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06.0" w:type="dxa"/>
        <w:jc w:val="center"/>
        <w:tblLayout w:type="fixed"/>
        <w:tblLook w:val="0400"/>
      </w:tblPr>
      <w:tblGrid>
        <w:gridCol w:w="1726"/>
        <w:gridCol w:w="8080"/>
        <w:tblGridChange w:id="0">
          <w:tblGrid>
            <w:gridCol w:w="1726"/>
            <w:gridCol w:w="8080"/>
          </w:tblGrid>
        </w:tblGridChange>
      </w:tblGrid>
      <w:tr>
        <w:trPr>
          <w:cantSplit w:val="0"/>
          <w:tblHeader w:val="0"/>
        </w:trPr>
        <w:tc>
          <w:tcPr>
            <w:shd w:fill="auto" w:val="clear"/>
          </w:tcPr>
          <w:p w:rsidR="00000000" w:rsidDel="00000000" w:rsidP="00000000" w:rsidRDefault="00000000" w:rsidRPr="00000000" w14:paraId="00000003">
            <w:pPr>
              <w:spacing w:after="0" w:line="240" w:lineRule="auto"/>
              <w:rPr>
                <w:rFonts w:ascii="Arial" w:cs="Arial" w:eastAsia="Arial" w:hAnsi="Arial"/>
                <w:sz w:val="28"/>
                <w:szCs w:val="28"/>
              </w:rPr>
            </w:pPr>
            <w:bookmarkStart w:colFirst="0" w:colLast="0" w:name="_heading=h.puu8sqltrc08"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-1894</wp:posOffset>
                  </wp:positionH>
                  <wp:positionV relativeFrom="paragraph">
                    <wp:posOffset>409</wp:posOffset>
                  </wp:positionV>
                  <wp:extent cx="1044512" cy="1147934"/>
                  <wp:effectExtent b="0" l="0" r="0" t="0"/>
                  <wp:wrapNone/>
                  <wp:docPr id="1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44512" cy="1147934"/>
                          </a:xfrm>
                          <a:prstGeom prst="rect"/>
                          <a:ln/>
                        </pic:spPr>
                      </pic:pic>
                    </a:graphicData>
                  </a:graphic>
                </wp:anchor>
              </w:drawing>
            </w:r>
          </w:p>
        </w:tc>
        <w:tc>
          <w:tcPr>
            <w:shd w:fill="auto" w:val="clear"/>
            <w:vAlign w:val="center"/>
          </w:tcPr>
          <w:p w:rsidR="00000000" w:rsidDel="00000000" w:rsidP="00000000" w:rsidRDefault="00000000" w:rsidRPr="00000000" w14:paraId="00000004">
            <w:pPr>
              <w:pBdr>
                <w:bottom w:color="000000" w:space="1" w:sz="4" w:val="single"/>
              </w:pBdr>
              <w:spacing w:after="0" w:line="288" w:lineRule="auto"/>
              <w:ind w:left="-8"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Общество с ограниченной ответственностью</w:t>
            </w:r>
          </w:p>
          <w:p w:rsidR="00000000" w:rsidDel="00000000" w:rsidP="00000000" w:rsidRDefault="00000000" w:rsidRPr="00000000" w14:paraId="00000005">
            <w:pPr>
              <w:pBdr>
                <w:bottom w:color="000000" w:space="1" w:sz="4" w:val="single"/>
              </w:pBdr>
              <w:spacing w:after="0" w:line="288" w:lineRule="auto"/>
              <w:ind w:left="-8"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«Центр исследований экстремальных ситуаций»</w:t>
              <w:br w:type="textWrapping"/>
              <w:t xml:space="preserve">(ООО «ЦИЭКС»)</w:t>
            </w:r>
          </w:p>
          <w:p w:rsidR="00000000" w:rsidDel="00000000" w:rsidP="00000000" w:rsidRDefault="00000000" w:rsidRPr="00000000" w14:paraId="00000006">
            <w:pPr>
              <w:spacing w:after="0" w:line="240" w:lineRule="auto"/>
              <w:ind w:left="-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127018, г. Москва, ул. Складочная, д.1, стр.15, </w:t>
            </w:r>
          </w:p>
          <w:p w:rsidR="00000000" w:rsidDel="00000000" w:rsidP="00000000" w:rsidRDefault="00000000" w:rsidRPr="00000000" w14:paraId="00000007">
            <w:pPr>
              <w:spacing w:after="0" w:line="240" w:lineRule="auto"/>
              <w:ind w:left="-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ИНН: 7721018952, </w:t>
            </w:r>
          </w:p>
          <w:p w:rsidR="00000000" w:rsidDel="00000000" w:rsidP="00000000" w:rsidRDefault="00000000" w:rsidRPr="00000000" w14:paraId="00000008">
            <w:pPr>
              <w:spacing w:after="0" w:line="240" w:lineRule="auto"/>
              <w:ind w:left="-6" w:firstLine="0"/>
              <w:rPr>
                <w:rFonts w:ascii="Arial" w:cs="Arial" w:eastAsia="Arial" w:hAnsi="Arial"/>
                <w:i w:val="1"/>
                <w:sz w:val="28"/>
                <w:szCs w:val="28"/>
              </w:rPr>
            </w:pPr>
            <w:r w:rsidDel="00000000" w:rsidR="00000000" w:rsidRPr="00000000">
              <w:rPr>
                <w:rFonts w:ascii="Arial" w:cs="Arial" w:eastAsia="Arial" w:hAnsi="Arial"/>
                <w:sz w:val="24"/>
                <w:szCs w:val="24"/>
                <w:rtl w:val="0"/>
              </w:rPr>
              <w:t xml:space="preserve">телефон/факс: (495) 221-84-01, </w:t>
              <w:br w:type="textWrapping"/>
              <w:t xml:space="preserve">E-mail: esrc@esrc.ru</w:t>
            </w:r>
            <w:r w:rsidDel="00000000" w:rsidR="00000000" w:rsidRPr="00000000">
              <w:rPr>
                <w:rtl w:val="0"/>
              </w:rPr>
            </w:r>
          </w:p>
        </w:tc>
      </w:tr>
    </w:tbl>
    <w:p w:rsidR="00000000" w:rsidDel="00000000" w:rsidP="00000000" w:rsidRDefault="00000000" w:rsidRPr="00000000" w14:paraId="00000009">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mallCaps w:val="1"/>
          <w:sz w:val="28"/>
          <w:szCs w:val="28"/>
          <w:highlight w:val="white"/>
        </w:rPr>
      </w:pPr>
      <w:r w:rsidDel="00000000" w:rsidR="00000000" w:rsidRPr="00000000">
        <w:rPr>
          <w:rFonts w:ascii="Arial" w:cs="Arial" w:eastAsia="Arial" w:hAnsi="Arial"/>
          <w:b w:val="1"/>
          <w:smallCaps w:val="1"/>
          <w:sz w:val="28"/>
          <w:szCs w:val="28"/>
          <w:highlight w:val="white"/>
          <w:rtl w:val="0"/>
        </w:rPr>
        <w:t xml:space="preserve">Документация, содержащая информацию, необходимую для эксплуатации экземпляра программного обеспечения</w:t>
      </w:r>
    </w:p>
    <w:p w:rsidR="00000000" w:rsidDel="00000000" w:rsidP="00000000" w:rsidRDefault="00000000" w:rsidRPr="00000000" w14:paraId="00000014">
      <w:pPr>
        <w:spacing w:after="0" w:line="240" w:lineRule="auto"/>
        <w:jc w:val="center"/>
        <w:rPr>
          <w:rFonts w:ascii="Arial" w:cs="Arial" w:eastAsia="Arial" w:hAnsi="Arial"/>
          <w:b w:val="1"/>
          <w:smallCaps w:val="1"/>
          <w:sz w:val="28"/>
          <w:szCs w:val="28"/>
          <w:highlight w:val="white"/>
        </w:rPr>
      </w:pPr>
      <w:r w:rsidDel="00000000" w:rsidR="00000000" w:rsidRPr="00000000">
        <w:rPr>
          <w:rFonts w:ascii="Arial" w:cs="Arial" w:eastAsia="Arial" w:hAnsi="Arial"/>
          <w:b w:val="1"/>
          <w:smallCaps w:val="1"/>
          <w:sz w:val="28"/>
          <w:szCs w:val="28"/>
          <w:highlight w:val="white"/>
          <w:rtl w:val="0"/>
        </w:rPr>
        <w:t xml:space="preserve">Системы автоматизированного</w:t>
      </w:r>
    </w:p>
    <w:p w:rsidR="00000000" w:rsidDel="00000000" w:rsidP="00000000" w:rsidRDefault="00000000" w:rsidRPr="00000000" w14:paraId="00000015">
      <w:pPr>
        <w:spacing w:after="0" w:line="240" w:lineRule="auto"/>
        <w:jc w:val="center"/>
        <w:rPr>
          <w:rFonts w:ascii="Arial" w:cs="Arial" w:eastAsia="Arial" w:hAnsi="Arial"/>
          <w:b w:val="1"/>
          <w:smallCaps w:val="1"/>
          <w:sz w:val="28"/>
          <w:szCs w:val="28"/>
          <w:highlight w:val="white"/>
        </w:rPr>
      </w:pPr>
      <w:r w:rsidDel="00000000" w:rsidR="00000000" w:rsidRPr="00000000">
        <w:rPr>
          <w:rFonts w:ascii="Arial" w:cs="Arial" w:eastAsia="Arial" w:hAnsi="Arial"/>
          <w:b w:val="1"/>
          <w:smallCaps w:val="1"/>
          <w:sz w:val="28"/>
          <w:szCs w:val="28"/>
          <w:highlight w:val="white"/>
          <w:rtl w:val="0"/>
        </w:rPr>
        <w:t xml:space="preserve">мониторинга и контроля промышленной безопасности</w:t>
      </w:r>
    </w:p>
    <w:p w:rsidR="00000000" w:rsidDel="00000000" w:rsidP="00000000" w:rsidRDefault="00000000" w:rsidRPr="00000000" w14:paraId="00000016">
      <w:pPr>
        <w:spacing w:after="0" w:line="240" w:lineRule="auto"/>
        <w:jc w:val="center"/>
        <w:rPr>
          <w:rFonts w:ascii="Arial" w:cs="Arial" w:eastAsia="Arial" w:hAnsi="Arial"/>
          <w:b w:val="1"/>
          <w:smallCaps w:val="1"/>
          <w:sz w:val="28"/>
          <w:szCs w:val="28"/>
          <w:highlight w:val="white"/>
        </w:rPr>
      </w:pPr>
      <w:r w:rsidDel="00000000" w:rsidR="00000000" w:rsidRPr="00000000">
        <w:rPr>
          <w:rFonts w:ascii="Arial" w:cs="Arial" w:eastAsia="Arial" w:hAnsi="Arial"/>
          <w:b w:val="1"/>
          <w:smallCaps w:val="1"/>
          <w:sz w:val="28"/>
          <w:szCs w:val="28"/>
          <w:highlight w:val="white"/>
          <w:rtl w:val="0"/>
        </w:rPr>
        <w:t xml:space="preserve">(Автоматизированной системы диагностическогоконтроля)</w:t>
      </w:r>
    </w:p>
    <w:p w:rsidR="00000000" w:rsidDel="00000000" w:rsidP="00000000" w:rsidRDefault="00000000" w:rsidRPr="00000000" w14:paraId="00000017">
      <w:pPr>
        <w:spacing w:after="0" w:line="240" w:lineRule="auto"/>
        <w:jc w:val="center"/>
        <w:rPr>
          <w:rFonts w:ascii="Arial" w:cs="Arial" w:eastAsia="Arial" w:hAnsi="Arial"/>
          <w:b w:val="1"/>
          <w:smallCaps w:val="1"/>
          <w:sz w:val="28"/>
          <w:szCs w:val="28"/>
          <w:highlight w:val="white"/>
        </w:rPr>
      </w:pPr>
      <w:r w:rsidDel="00000000" w:rsidR="00000000" w:rsidRPr="00000000">
        <w:rPr>
          <w:rFonts w:ascii="Arial" w:cs="Arial" w:eastAsia="Arial" w:hAnsi="Arial"/>
          <w:b w:val="1"/>
          <w:smallCaps w:val="1"/>
          <w:sz w:val="28"/>
          <w:szCs w:val="28"/>
          <w:highlight w:val="white"/>
          <w:rtl w:val="0"/>
        </w:rPr>
        <w:t xml:space="preserve">гидротехнического сооружения (объекта) для регистрации</w:t>
      </w:r>
    </w:p>
    <w:p w:rsidR="00000000" w:rsidDel="00000000" w:rsidP="00000000" w:rsidRDefault="00000000" w:rsidRPr="00000000" w14:paraId="00000018">
      <w:pPr>
        <w:spacing w:after="0" w:line="240" w:lineRule="auto"/>
        <w:jc w:val="center"/>
        <w:rPr>
          <w:rFonts w:ascii="Arial" w:cs="Arial" w:eastAsia="Arial" w:hAnsi="Arial"/>
          <w:b w:val="1"/>
          <w:smallCaps w:val="1"/>
          <w:sz w:val="28"/>
          <w:szCs w:val="28"/>
          <w:highlight w:val="white"/>
        </w:rPr>
      </w:pPr>
      <w:r w:rsidDel="00000000" w:rsidR="00000000" w:rsidRPr="00000000">
        <w:rPr>
          <w:rFonts w:ascii="Arial" w:cs="Arial" w:eastAsia="Arial" w:hAnsi="Arial"/>
          <w:b w:val="1"/>
          <w:smallCaps w:val="1"/>
          <w:sz w:val="28"/>
          <w:szCs w:val="28"/>
          <w:highlight w:val="white"/>
          <w:rtl w:val="0"/>
        </w:rPr>
        <w:t xml:space="preserve">акселерограмм системы вибромониторинга (для ОС Linux)</w:t>
      </w:r>
    </w:p>
    <w:p w:rsidR="00000000" w:rsidDel="00000000" w:rsidP="00000000" w:rsidRDefault="00000000" w:rsidRPr="00000000" w14:paraId="00000019">
      <w:pPr>
        <w:spacing w:after="0" w:line="240" w:lineRule="auto"/>
        <w:jc w:val="center"/>
        <w:rPr>
          <w:rFonts w:ascii="Arial" w:cs="Arial" w:eastAsia="Arial" w:hAnsi="Arial"/>
          <w:b w:val="1"/>
          <w:smallCaps w:val="1"/>
          <w:sz w:val="28"/>
          <w:szCs w:val="28"/>
          <w:highlight w:val="white"/>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b w:val="1"/>
          <w:smallCaps w:val="1"/>
          <w:sz w:val="28"/>
          <w:szCs w:val="28"/>
          <w:highlight w:val="white"/>
        </w:rPr>
      </w:pPr>
      <w:r w:rsidDel="00000000" w:rsidR="00000000" w:rsidRPr="00000000">
        <w:rPr>
          <w:rtl w:val="0"/>
        </w:rPr>
      </w:r>
    </w:p>
    <w:p w:rsidR="00000000" w:rsidDel="00000000" w:rsidP="00000000" w:rsidRDefault="00000000" w:rsidRPr="00000000" w14:paraId="0000001B">
      <w:pPr>
        <w:spacing w:after="0" w:line="240" w:lineRule="auto"/>
        <w:jc w:val="left"/>
        <w:rPr>
          <w:rFonts w:ascii="Arial" w:cs="Arial" w:eastAsia="Arial" w:hAnsi="Arial"/>
          <w:b w:val="1"/>
          <w:smallCaps w:val="1"/>
          <w:color w:val="000000"/>
          <w:sz w:val="28"/>
          <w:szCs w:val="28"/>
          <w:highlight w:val="white"/>
        </w:rPr>
      </w:pPr>
      <w:r w:rsidDel="00000000" w:rsidR="00000000" w:rsidRPr="00000000">
        <w:rPr>
          <w:rtl w:val="0"/>
        </w:rPr>
      </w:r>
    </w:p>
    <w:p w:rsidR="00000000" w:rsidDel="00000000" w:rsidP="00000000" w:rsidRDefault="00000000" w:rsidRPr="00000000" w14:paraId="0000001C">
      <w:pPr>
        <w:spacing w:after="0" w:before="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after="0" w:before="24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before="12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F">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0">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1">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2">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3">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4">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5">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jc w:val="center"/>
        <w:rPr>
          <w:rFonts w:ascii="Arial" w:cs="Arial" w:eastAsia="Arial" w:hAnsi="Arial"/>
          <w:sz w:val="24"/>
          <w:szCs w:val="24"/>
        </w:rPr>
        <w:sectPr>
          <w:headerReference r:id="rId9" w:type="default"/>
          <w:headerReference r:id="rId10" w:type="first"/>
          <w:pgSz w:h="16838" w:w="11906" w:orient="portrait"/>
          <w:pgMar w:bottom="567" w:top="567" w:left="1276" w:right="567" w:header="709" w:footer="284"/>
          <w:pgNumType w:start="1"/>
          <w:titlePg w:val="1"/>
        </w:sectPr>
      </w:pPr>
      <w:r w:rsidDel="00000000" w:rsidR="00000000" w:rsidRPr="00000000">
        <w:rPr>
          <w:rFonts w:ascii="Arial" w:cs="Arial" w:eastAsia="Arial" w:hAnsi="Arial"/>
          <w:sz w:val="24"/>
          <w:szCs w:val="24"/>
          <w:rtl w:val="0"/>
        </w:rPr>
        <w:t xml:space="preserve">Москва, 2025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cp3iiw5fi3oj" w:id="1"/>
          <w:bookmarkEnd w:id="1"/>
          <w:r w:rsidDel="00000000" w:rsidR="00000000" w:rsidRPr="00000000">
            <w:fldChar w:fldCharType="begin"/>
            <w:instrText xml:space="preserve"> TOC \h \u \z \t "Heading 1,1,Heading 2,2,Heading 3,3,"</w:instrText>
            <w:fldChar w:fldCharType="separate"/>
          </w:r>
          <w:hyperlink w:anchor="_heading=h.jzd39srq884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hyperlink>
          <w:hyperlink w:anchor="_heading=h.jzd39srq884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_heading=h.jzd39srq884s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Введение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4990n28uij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hyperlink>
          <w:hyperlink w:anchor="_heading=h.k4990n28uij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_heading=h.k4990n28uij7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Область применения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oplfn41grt7i">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hyperlink>
          <w:hyperlink w:anchor="_heading=h.oplfn41grt7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_heading=h.oplfn41grt7i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Назначение и условия применения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22nx1pd1z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w:t>
            </w:r>
          </w:hyperlink>
          <w:hyperlink w:anchor="_heading=h.p22nx1pd1z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_heading=h.p22nx1pd1zq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Функционал</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fkyjt7vgbkg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w:t>
            </w:r>
          </w:hyperlink>
          <w:hyperlink w:anchor="_heading=h.fkyjt7vgbkg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_heading=h.fkyjt7vgbkgt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Программные и аппаратные требования к системе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mpevhwo91ty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2.2.1</w:t>
            </w:r>
          </w:hyperlink>
          <w:hyperlink w:anchor="_heading=h.mpevhwo91ty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_heading=h.mpevhwo91tyk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Требования к аппаратному обеспечению</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4odio3t9h9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2.2.2</w:t>
            </w:r>
          </w:hyperlink>
          <w:hyperlink w:anchor="_heading=h.x4odio3t9h9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_heading=h.x4odio3t9h9s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Требования к программному обеспечению</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f4rqdwfa1bl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hyperlink>
          <w:hyperlink w:anchor="_heading=h.f4rqdwfa1bl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_heading=h.f4rqdwfa1bl2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Подготовка к работе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7dhg1t5lx61x">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3.1</w:t>
            </w:r>
          </w:hyperlink>
          <w:hyperlink w:anchor="_heading=h.7dhg1t5lx61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_heading=h.7dhg1t5lx61x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Состав дистрибутива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9kticrmwenb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w:t>
            </w:r>
          </w:hyperlink>
          <w:hyperlink w:anchor="_heading=h.9kticrmwenb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_heading=h.9kticrmwenb9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Порядок установки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22ws2j2d0s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3.3</w:t>
            </w:r>
          </w:hyperlink>
          <w:hyperlink w:anchor="_heading=h.v22ws2j2d0s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_heading=h.v22ws2j2d0s4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Подготовка БД</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mw5lh65vkbqy">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3.4</w:t>
            </w:r>
          </w:hyperlink>
          <w:hyperlink w:anchor="_heading=h.mw5lh65vkbq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_heading=h.mw5lh65vkbqy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Настройка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nw4e1ok5ww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3.5</w:t>
            </w:r>
          </w:hyperlink>
          <w:hyperlink w:anchor="_heading=h.4nw4e1ok5ww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_heading=h.4nw4e1ok5wwd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Запуск СПО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9qdqjaonbx8y">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hyperlink>
          <w:hyperlink w:anchor="_heading=h.9qdqjaonbx8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_heading=h.9qdqjaonbx8y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Описание операций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has73jl8wae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4.1</w:t>
            </w:r>
          </w:hyperlink>
          <w:hyperlink w:anchor="_heading=h.has73jl8wae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_heading=h.has73jl8wae3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Состав интерфейса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519l18nlt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w:t>
            </w:r>
          </w:hyperlink>
          <w:hyperlink w:anchor="_heading=h.16519l18nlt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_heading=h.16519l18nlt1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Блок ТКУ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hssl4ap999i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4.3</w:t>
            </w:r>
          </w:hyperlink>
          <w:hyperlink w:anchor="_heading=h.hssl4ap999i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_heading=h.hssl4ap999i9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Редактирование параметров ТКУ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73o3ie80g50v">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4.4</w:t>
            </w:r>
          </w:hyperlink>
          <w:hyperlink w:anchor="_heading=h.73o3ie80g50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_heading=h.73o3ie80g50v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Редактирование параметров оповещения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5gi2pf9jo3p">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4.5</w:t>
            </w:r>
          </w:hyperlink>
          <w:hyperlink w:anchor="_heading=h.v5gi2pf9jo3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_heading=h.v5gi2pf9jo3p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Средства диагностики (журналы программы)</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nq0onaflas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hyperlink>
          <w:hyperlink w:anchor="_heading=h.nnq0onaflas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_heading=h.nnq0onaflasd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14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09yldhseck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5.1</w:t>
            </w:r>
          </w:hyperlink>
          <w:hyperlink w:anchor="_heading=h.g09yldhseck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_heading=h.g09yldhseck3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Описание базы данных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jzd39srq884s"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w:t>
      </w:r>
    </w:p>
    <w:p w:rsidR="00000000" w:rsidDel="00000000" w:rsidP="00000000" w:rsidRDefault="00000000" w:rsidRPr="00000000" w14:paraId="0000004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k4990n28uij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Область применения</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Точка контроля ускорений предназначена для непрерывного измерения значений ускорения по трем осям, записи значений ускорения в БД и сравнения полученных значений с заданными пороговыми значениями. Реализация ТКУ представляет собой специальное прикладное программное обеспечение (СПО), выполняемое на сервере, взаимодействующее с датчиками ускорений (сейсмоприемниками) через канал связи.</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oplfn41grt7i"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Назначение и условия применения</w:t>
      </w:r>
    </w:p>
    <w:p w:rsidR="00000000" w:rsidDel="00000000" w:rsidP="00000000" w:rsidRDefault="00000000" w:rsidRPr="00000000" w14:paraId="0000005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p22nx1pd1zq"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Функционал</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СПО ТКУ выполняется в виде процесса службы ОС (основной режим) или консольного приложения (при необходимости детальной диагностики процесса работы), под управлением Linux (совместимые версии ОС приведены в разделе 2.2.2).</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 ТКУ реализует следующие функции:</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Непрерывный сбор данных (значений ускорения по 3 осям) с сейсмоприемников Горизонт A1638-D01 / A1738-D01, подключенных к локальной сети через конвертеры Ethernet-RS485 (TCP-Serial). Поддерживаются трехкоординатные сейсмоприемники с частотой дискретизации (выборки) 10 или 100 Гц, работающие по протоколу АН-Д3.</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акселерограмм (массивов значений ускорения, привязанных ко времени) и последующая запись акселерограмм в БД (используемая СУБД – PostgreSQL).</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превышения заданных порогов по ускорению по каждой из осей, при превышении порога – добавление записи в отдельную таблицу БД.</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Отправка SMS сообщений по заданному списку номеров при превышении заданных порогов, с использованием GSM модема.</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Технологический веб-интерфейс для просмотра состояния ТКУ, просмотра текущих и записанных в БД акселерограмм, просмотра списка событий ТКУ, просмотра списков событий превышений пороговых значений.</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Разграничение доступа к функционалу СПО (пользователь и администратор) с аутентификацией по логину и паролю.</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Средства конфигурирования (настройки) параметров ТКУ, GSM модемов, списка оповещения и СПО в целом (через веб-интерфейс или путем прямого редактирования содержимого БД).</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нештатных ситуаций, контроль целостности получаемых от сейсмоприемника данных, восстановление при сбоях (обрывах связи, перезагрузке оборудования), формирование текстовых файлов журналов (логов) работы СПО.</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 коммутатором в составе ТКУ – включение и отключение питания порта (PoE) для перезапуска сейсмоприемника и конвертера (передача команд по протоколу Telnet для совместимых моделей коммутаторов).</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Экспорт (выгрузка) сохраненных акселерограмм из БД в стандартных обменных форматах файлов (Текстовая таблица, CSV/TSV/BRI AC).</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fkyjt7vgbkgt"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Программные и аппаратные требования к системе</w:t>
      </w:r>
    </w:p>
    <w:p w:rsidR="00000000" w:rsidDel="00000000" w:rsidP="00000000" w:rsidRDefault="00000000" w:rsidRPr="00000000" w14:paraId="00000062">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mpevhwo91tyk"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аппаратному обеспечению</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Рекомендуемые аппаратные характеристики сервера (либо виртуального сервера, компьютера в промышленном исполнении):</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процессор архитектуры x86-64 класса Intel Core i5/Core i7/Xeon с числом ядер не менее 2 и тактовой частотой от 1 ГГц, не ниже системных требований ОС;</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оперативная память объемом не менее 4 Гб, не ниже системных требований ОС;</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свободное дисковое пространство не менее 20 Мб (только исполняемые и конфигурационные файлы программы, без учета места для размещения БД и файлов журналов). Для сервера БД требуется отказоустойчивая дисковая система (RAID массив) с доступным пространством не менее 2 Тб (оценка объема для непрерывной записи данных 4 ТКУ с частотой дискретизации 100 Гц и глубиной архива 10 лет);</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сетевой интерфейс для подключения к локальной сети для связи с ТКУ и АРМ.</w:t>
      </w:r>
    </w:p>
    <w:p w:rsidR="00000000" w:rsidDel="00000000" w:rsidP="00000000" w:rsidRDefault="00000000" w:rsidRPr="00000000" w14:paraId="00000069">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наличие средств обеспечения бесперебойного электропитания сервера (ИБП) и источника эталонного времени в локальной сети (NTP сервер).</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Рекомендуемые аппаратные характеристики АРМ:</w:t>
      </w:r>
    </w:p>
    <w:p w:rsidR="00000000" w:rsidDel="00000000" w:rsidP="00000000" w:rsidRDefault="00000000" w:rsidRPr="00000000" w14:paraId="0000006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процессор класса Intel Core i3 / AMD Ryzen 3, не ниже системных требований ОС;</w:t>
      </w:r>
    </w:p>
    <w:p w:rsidR="00000000" w:rsidDel="00000000" w:rsidP="00000000" w:rsidRDefault="00000000" w:rsidRPr="00000000" w14:paraId="0000006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оперативная память объемом не менее 8 Гб, не ниже системных требований ОС;</w:t>
      </w:r>
    </w:p>
    <w:p w:rsidR="00000000" w:rsidDel="00000000" w:rsidP="00000000" w:rsidRDefault="00000000" w:rsidRPr="00000000" w14:paraId="0000006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системный диск (SSD или HDD) объемом от 120 Гб (для ОС и базового ПО);</w:t>
      </w:r>
    </w:p>
    <w:p w:rsidR="00000000" w:rsidDel="00000000" w:rsidP="00000000" w:rsidRDefault="00000000" w:rsidRPr="00000000" w14:paraId="0000007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сетевой интерфейс для подключения к локальной сети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связи с сервером.</w:t>
      </w:r>
    </w:p>
    <w:p w:rsidR="00000000" w:rsidDel="00000000" w:rsidP="00000000" w:rsidRDefault="00000000" w:rsidRPr="00000000" w14:paraId="0000007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удобной работы с большим объемом одновременно отображаемых данных рекомендуется монитор с диагональю не менее 24" и с разрешением не менее 1920×1080 пикселей.</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x4odio3t9h9s"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программному обеспечению</w:t>
      </w:r>
    </w:p>
    <w:p w:rsidR="00000000" w:rsidDel="00000000" w:rsidP="00000000" w:rsidRDefault="00000000" w:rsidRPr="00000000" w14:paraId="0000007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функционирования СПО необходимо следующее предустановленное общесистемное программное обеспечение:</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сервере:</w:t>
      </w:r>
    </w:p>
    <w:p w:rsidR="00000000" w:rsidDel="00000000" w:rsidP="00000000" w:rsidRDefault="00000000" w:rsidRPr="00000000" w14:paraId="0000007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операционная система Astra Linux SE версии 1.7.5 и выше, или совместимые на основе Debian 10 или 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установкой пакета .NET 5 (ASP.NET Core Runtime версии 5); </w:t>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СУБД PostgreSQL версии 9.6 и выше (может быть установлена на отдельный сервер).</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АРМ:</w:t>
      </w:r>
    </w:p>
    <w:p w:rsidR="00000000" w:rsidDel="00000000" w:rsidP="00000000" w:rsidRDefault="00000000" w:rsidRPr="00000000" w14:paraId="000000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Linux (Astra Linux SE версии 1.7.5 и выше, или совместимые на основе Debian 10 и выше);</w:t>
      </w:r>
    </w:p>
    <w:p w:rsidR="00000000" w:rsidDel="00000000" w:rsidP="00000000" w:rsidRDefault="00000000" w:rsidRPr="00000000" w14:paraId="0000007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современный браузер с поддержкой стандартов HTML5 и разрешенным выполнением JS скриптов (Chrome версии 87 и выше, Firefox версии 78 и выше, Edge версии 88 и выше, либо браузеры на основе указанных).</w:t>
      </w:r>
    </w:p>
    <w:p w:rsidR="00000000" w:rsidDel="00000000" w:rsidP="00000000" w:rsidRDefault="00000000" w:rsidRPr="00000000" w14:paraId="0000007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f4rqdwfa1bl2"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Подготовка к работе</w:t>
      </w:r>
    </w:p>
    <w:p w:rsidR="00000000" w:rsidDel="00000000" w:rsidP="00000000" w:rsidRDefault="00000000" w:rsidRPr="00000000" w14:paraId="0000007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7dhg1t5lx61x" w:id="10"/>
      <w:bookmarkEnd w:id="1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дистрибутива</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Дистрибутив СПО включает в себя:</w:t>
      </w:r>
    </w:p>
    <w:p w:rsidR="00000000" w:rsidDel="00000000" w:rsidP="00000000" w:rsidRDefault="00000000" w:rsidRPr="00000000" w14:paraId="0000008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исполняемые файлы, размещаемые на сервере (динамически загружаемые библиотеки с расширением «.dll»;</w:t>
      </w:r>
    </w:p>
    <w:p w:rsidR="00000000" w:rsidDel="00000000" w:rsidP="00000000" w:rsidRDefault="00000000" w:rsidRPr="00000000" w14:paraId="0000008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файлы, формирующие технологический веб-интерфейс, также размещаемые на сервере в подкаталоге «WebUI» программы (основной HTML файл «index.html», скрипты «.js», таблицы стилей «.css», специализированные шрифты), предназначенные для исполнения браузером АРМ;</w:t>
      </w:r>
    </w:p>
    <w:p w:rsidR="00000000" w:rsidDel="00000000" w:rsidP="00000000" w:rsidRDefault="00000000" w:rsidRPr="00000000" w14:paraId="0000008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текстовый файл с SQL командами «db-acp-postgresql.sql» для создания базы данных, используемый однократно при создании БД;</w:t>
      </w:r>
    </w:p>
    <w:p w:rsidR="00000000" w:rsidDel="00000000" w:rsidP="00000000" w:rsidRDefault="00000000" w:rsidRPr="00000000" w14:paraId="0000008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текстовый файл конфигурации программы «config.conf».</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9kticrmwenb9" w:id="11"/>
      <w:bookmarkEnd w: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установки</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Проверить соответствие системных требований СПО к серверу, ОС и СУБД и наличие прав суперпользователя (root) для выполнения настройки.</w:t>
      </w:r>
    </w:p>
    <w:p w:rsidR="00000000" w:rsidDel="00000000" w:rsidP="00000000" w:rsidRDefault="00000000" w:rsidRPr="00000000" w14:paraId="0000008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Проверить наличие установленного пакета .NET 5 (ASP.NET Core Runtime версии 5) в каталоге «/opt/dotnet/». При его отсутствии следует установить данный пакет, используя следующие команды создания каталога, распаковки и проверки (символьная ссылка на исполняемый файл не создается, поэтому для запуска dotnet в дальнейшем потребуется указание полного пути):</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sudo mkdir -p /opt/dotnet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sudo tar zxf aspnetcore-runtime-5.0.17-linux-x64.tar.gz -C /opt/dotnet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/opt/dotnet/dotnet –-info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возможна установка данного пакета в другой каталог, например в домашний каталог пользователя «/home/&lt;username&gt;/dotnet», с использованием данного пути в дальнейшем при запуске программы в виде консольного приложения и создании файла описания службы.</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Выбрать место размещения файлов программы на сервере (далее используется путь «/opt/acp»), скопировать содержимое папки с дистрибутивного носителя в выбранную папку на диске сервера. Также возможна установка в домашний каталог пользователя «/home/&lt;username&gt;/acp», с предоставлением необходимых прав пользователю для записи в подкаталог «Logs» программы и указание данного пути в дальнейшем при запуске программы в виде консольного приложения и создании файла описания службы.</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Зарегистрировать службу в systemd, для этого запустить с повышенными правами текстовый редактор nano с указанием имени создаваемого файла описания службы:</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sudo nano /etc/systemd/system/acp.service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Создать файл описания службы со следующим содержимым:</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453.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3"/>
        <w:tblGridChange w:id="0">
          <w:tblGrid>
            <w:gridCol w:w="9453"/>
          </w:tblGrid>
        </w:tblGridChange>
      </w:tblGrid>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[Unit]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Description=СПО ТКУ</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[Service]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Type=notify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WorkingDirectory=/opt/acp</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ExecStart=/opt/dotnet/dotnet /opt/acp/Dm.Acp.dll</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StandardOutput=null</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StandardError=inherit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Restart=always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RestartSec=30</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KillSignal=SIGTERM</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SyslogIdentifier=acpservice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User=root</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[Install]</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WantedBy=multi-user.target</w:t>
            </w: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Параметры «WorkingDirectory», «ExecStart», «User» могут быть изменены на другие значения в зависимости от выбранного варианта размещения пакета .NET5, исполняемых файлов СПО и используемой учетной записи для работы СПО.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Сохранить файл, закрыть редактор, разрешить автоматический запуск службы командой:</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sudo systemctl enable acp.service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Запуск службы будет рассмотрен в разделе 3.5 после завершения подготовки и настройки (разделы 3.3, 3.4)</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завершения настройки для проверки есть возможность запустить СПО как консольное приложение командой (полный путь к исполняемому файлу dotnet с параметром – полным путем к основному исполняемому файлу СПО), после чего проверить отсутствие сообщений об ошибках при запуске, затем завершить программу нажатием сочетания клавиш Ctrl+C:</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/opt/dotnet/dotnet /opt/acp/Dm.Acp.dll</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проверки состояния службы используется команда:</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sudo systemctl status acp.service</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v22ws2j2d0s4" w:id="12"/>
      <w:bookmarkEnd w:id="1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Подготовка БД</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далее в запросах имя БД, имя роли (учетной записи) и пароль должны соответствовать используемым в строке подключения в файле конфигурации СПО (данный файл рассматривается в следующем разделе).</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Проверить наличие доступа к серверу PostgreSQL с правами суперпользователя (postgres) и наличие приложения для администрирования (pgAdmin). На сервере должны быть разрешены удаленные подключения к БД и аутентификация по паролю (password).</w:t>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Запустить pgAdmin, подключиться к используемому серверу с правами суперпользователя. Вместо pgAdmin также возможно использовать приложение командной строки psql для интерактивного выполнения запросов. </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Создать БД командой (открыть окно запросов Databases - postgres - Query Tool),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либо через контекстное меню на узле сервера (Databases - Create - Database..., затем в диалоговом окне ввести имя БД: acpdb):</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CREATE DATABASE acpdb;</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окне запросов созданной БД (Databases - acpdb - Query Tool) выполнить SQL скрипт из файла дистрибутива «db-acp-postgresql.sql» для создания объектов (таблиц и индексов) в БД.</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Создать роль с правом входа (учетную запись), используемую для подключения СПО к БД и предоставить ей права на объекты БД выполнением запросов:</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CREATE ROLE acp_user WITH LOGIN PASSWORD 'acp_pass'; </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GRANT ALL PRIVILEGES ON ALL TABLES IN SCHEMA public TO acp_user; </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GRANT ALL PRIVILEGES ON ALL SEQUENCES IN SCHEMA public TO acp_user; </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GRANT ALL PRIVILEGES ON ALL FUNCTIONS IN SCHEMA public TO acp_user; </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строке подключения в файле конфигурации СПО указать действительный сетевой адрес (имя) и номер порта (по умолчанию 5432) используемого сервера PostgreSQL:</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БД=Server=127.0.0.1;Port=5432;Database=acpdb;User Id=acp_user;Password=acp_pass;CommandTimeout=30;Timeout=15;</w: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mw5lh65vkbqy" w:id="13"/>
      <w:bookmarkEnd w:id="1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Настройка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СПО</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Минимально необходимая настройка СПО производится путем редактирования текстового файла конфигурации «config.conf», расположенного в каталоге программы. Файл содержит строки конфигурации вида «Параметр=Значение» и строки комментариев, начинающиеся с символа «#». Новые значения настроек из файла начинают действовать после перезапуска службы СПО. Файл содержит основные настройки, необходимые для корректного функционирования СПО:</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TCP порта, на котором работает встроенный HTTP веб-сервер СПО с технологическим веб-интерфейсом.</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Логин и пароль для полного доступа к функционалу СПО с правами администратора (управление ТКУ, изменение настроек ТКУ, в том числе пороговых значений ускорения).</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соединения с БД использует стандартный синтаксис и содержит параметры подключения к серверу БД PostgreSQL (имя сервера, номер порта, имя БД, логин и пароль используемой учетной записи).</w:t>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 содержимого файла конфигурации:</w:t>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blHeader w:val="0"/>
        </w:trPr>
        <w:tc>
          <w:tcPr/>
          <w:p w:rsidR="00000000" w:rsidDel="00000000" w:rsidP="00000000" w:rsidRDefault="00000000" w:rsidRPr="00000000" w14:paraId="000000E4">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Номер TCP порта для HTTP сервера (Web интерфейса)</w:t>
            </w:r>
          </w:p>
          <w:p w:rsidR="00000000" w:rsidDel="00000000" w:rsidP="00000000" w:rsidRDefault="00000000" w:rsidRPr="00000000" w14:paraId="000000E6">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Порт=8000</w:t>
            </w:r>
          </w:p>
          <w:p w:rsidR="00000000" w:rsidDel="00000000" w:rsidP="00000000" w:rsidRDefault="00000000" w:rsidRPr="00000000" w14:paraId="000000E7">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Логин и пароль для полного доступа к функционалу СПО с правами администратора</w:t>
            </w:r>
          </w:p>
          <w:p w:rsidR="00000000" w:rsidDel="00000000" w:rsidP="00000000" w:rsidRDefault="00000000" w:rsidRPr="00000000" w14:paraId="000000E9">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Логин=admin</w:t>
            </w:r>
          </w:p>
          <w:p w:rsidR="00000000" w:rsidDel="00000000" w:rsidP="00000000" w:rsidRDefault="00000000" w:rsidRPr="00000000" w14:paraId="000000EA">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Пароль=pwd</w:t>
            </w:r>
          </w:p>
          <w:p w:rsidR="00000000" w:rsidDel="00000000" w:rsidP="00000000" w:rsidRDefault="00000000" w:rsidRPr="00000000" w14:paraId="000000EB">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C">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Строка подключения к БД (PostgreSQL)</w:t>
            </w:r>
          </w:p>
          <w:p w:rsidR="00000000" w:rsidDel="00000000" w:rsidP="00000000" w:rsidRDefault="00000000" w:rsidRPr="00000000" w14:paraId="000000ED">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БД=Server=127.0.0.1;Port=5432;Database=acpdb;User Id=acp_user;Password=acp_user;CommandTimeout=30;Timeout=15;</w:t>
            </w:r>
          </w:p>
          <w:p w:rsidR="00000000" w:rsidDel="00000000" w:rsidP="00000000" w:rsidRDefault="00000000" w:rsidRPr="00000000" w14:paraId="000000EE">
            <w:pPr>
              <w:jc w:val="both"/>
              <w:rPr>
                <w:sz w:val="16"/>
                <w:szCs w:val="16"/>
              </w:rPr>
            </w:pPr>
            <w:r w:rsidDel="00000000" w:rsidR="00000000" w:rsidRPr="00000000">
              <w:rPr>
                <w:rtl w:val="0"/>
              </w:rPr>
            </w:r>
          </w:p>
        </w:tc>
      </w:tr>
    </w:tbl>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удаленного доступа к технологическому веб-интерфейсу в настройках брандмауэра ОС и используемого сетевого оборудования следует добавить правила, разрешающие входящие подключения на указанный TCP порт (в приведенном примере конфигурации и далее используется номер порта 8000).</w:t>
      </w:r>
    </w:p>
    <w:p w:rsidR="00000000" w:rsidDel="00000000" w:rsidP="00000000" w:rsidRDefault="00000000" w:rsidRPr="00000000" w14:paraId="000000F1">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Завершение настройки СПО производится путем редактирования параметров ТКУ и оповещения с использованием технологического веб-интерфейса или непосредственным редактированием содержимого соответствующих таблиц БД (применение новых параметров ТКУ в этом случае произойдет после перезапуска СПО).</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nw4e1ok5wwd" w:id="14"/>
      <w:bookmarkEnd w:id="1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Запуск СПО</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выполнения минимальной настройки путем редактирования файла конфигурации следует запустить службу СПО ТКУ:</w:t>
      </w:r>
    </w:p>
    <w:p w:rsidR="00000000" w:rsidDel="00000000" w:rsidP="00000000" w:rsidRDefault="00000000" w:rsidRPr="00000000" w14:paraId="000000F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выполнением команды запуска службы «sudo systemctl start acp.service». </w:t>
      </w:r>
    </w:p>
    <w:p w:rsidR="00000000" w:rsidDel="00000000" w:rsidP="00000000" w:rsidRDefault="00000000" w:rsidRPr="00000000" w14:paraId="000000F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дальнейшем служба будет автоматически запускаться после загрузки ОС, а также перезапускаться в случае возникновения необработанных ошибок (сбоев).</w:t>
      </w:r>
    </w:p>
    <w:p w:rsidR="00000000" w:rsidDel="00000000" w:rsidP="00000000" w:rsidRDefault="00000000" w:rsidRPr="00000000" w14:paraId="000000F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Запуск программы происходит автоматически после включения сервера и завершения загрузки ОС и дополнительных действий оператора или администратора не требует.</w:t>
      </w:r>
    </w:p>
    <w:p w:rsidR="00000000" w:rsidDel="00000000" w:rsidP="00000000" w:rsidRDefault="00000000" w:rsidRPr="00000000" w14:paraId="000000F9">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Для проверки функционирования СПО следует открыть браузер на АРМ и выполнить переход по ссылке </w:t>
      </w:r>
      <w:r w:rsidDel="00000000" w:rsidR="00000000" w:rsidRPr="00000000">
        <w:rPr>
          <w:rFonts w:ascii="Times New Roman" w:cs="Times New Roman" w:eastAsia="Times New Roman" w:hAnsi="Times New Roman"/>
          <w:color w:val="0000ff"/>
          <w:sz w:val="24"/>
          <w:szCs w:val="24"/>
          <w:u w:val="single"/>
          <w:rtl w:val="0"/>
        </w:rPr>
        <w:t xml:space="preserve">http://&lt;адрес_сервера&gt;:8000/</w:t>
      </w:r>
      <w:r w:rsidDel="00000000" w:rsidR="00000000" w:rsidRPr="00000000">
        <w:rPr>
          <w:rFonts w:ascii="Times New Roman" w:cs="Times New Roman" w:eastAsia="Times New Roman" w:hAnsi="Times New Roman"/>
          <w:sz w:val="24"/>
          <w:szCs w:val="24"/>
          <w:rtl w:val="0"/>
        </w:rPr>
        <w:t xml:space="preserve">. При успешном запуске СПО и наличии сетевого доступа от АРМ до сервера в окне браузера будет отображен технологический веб-интерфейс СПО.</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9qdqjaonbx8y" w:id="15"/>
      <w:bookmarkEnd w:id="1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операций</w:t>
      </w:r>
    </w:p>
    <w:p w:rsidR="00000000" w:rsidDel="00000000" w:rsidP="00000000" w:rsidRDefault="00000000" w:rsidRPr="00000000" w14:paraId="000000F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has73jl8wae3" w:id="16"/>
      <w:bookmarkEnd w:id="1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интерфейса</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Технологический веб-интерфейс СПО содержит блоки, отображающие состояние отдельных ТКУ и элементы управления, позволяющие управлять состоянием и параметрами ТКУ и оповещения.</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Приведенное далее описание функционала пользовательского интерфейса соответствует полным правам доступа (режим администрирования). Для обычных (неаутентифицированных) пользователей доступен только минимальный функционал просмотра результатов работы СПО, без возможности управления и изменения настроек ТКУ.</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верхней части веб-интерфейса расположены следующие кнопки и индикаторы:</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65.0" w:type="dxa"/>
        <w:jc w:val="left"/>
        <w:tblInd w:w="6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00"/>
        <w:gridCol w:w="7965"/>
        <w:tblGridChange w:id="0">
          <w:tblGrid>
            <w:gridCol w:w="1700"/>
            <w:gridCol w:w="7965"/>
          </w:tblGrid>
        </w:tblGridChange>
      </w:tblGrid>
      <w:tr>
        <w:trPr>
          <w:cantSplit w:val="0"/>
          <w:trHeight w:val="572" w:hRule="atLeast"/>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14400" cy="194310"/>
                  <wp:effectExtent b="0" l="0" r="0" t="0"/>
                  <wp:docPr id="121" name="image32.png"/>
                  <a:graphic>
                    <a:graphicData uri="http://schemas.openxmlformats.org/drawingml/2006/picture">
                      <pic:pic>
                        <pic:nvPicPr>
                          <pic:cNvPr id="0" name="image32.png"/>
                          <pic:cNvPicPr preferRelativeResize="0"/>
                        </pic:nvPicPr>
                        <pic:blipFill>
                          <a:blip r:embed="rId11"/>
                          <a:srcRect b="0" l="0" r="0" t="0"/>
                          <a:stretch>
                            <a:fillRect/>
                          </a:stretch>
                        </pic:blipFill>
                        <pic:spPr>
                          <a:xfrm>
                            <a:off x="0" y="0"/>
                            <a:ext cx="914400" cy="1943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Открывает диалог с полным списком ТКУ, в том числе недействующие (отключенные), рассматривается в разделе 4.3.</w:t>
            </w:r>
          </w:p>
        </w:tc>
      </w:tr>
      <w:tr>
        <w:trPr>
          <w:cantSplit w:val="0"/>
          <w:trHeight w:val="563" w:hRule="atLeast"/>
          <w:tblHeader w:val="0"/>
        </w:trPr>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14400" cy="194310"/>
                  <wp:effectExtent b="0" l="0" r="0" t="0"/>
                  <wp:docPr id="120"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914400" cy="1943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Открывает диалог настройки параметров оповещения, рассматривается в разделе 4.4.</w:t>
            </w:r>
          </w:p>
        </w:tc>
      </w:tr>
      <w:tr>
        <w:trPr>
          <w:cantSplit w:val="0"/>
          <w:trHeight w:val="563" w:hRule="atLeast"/>
          <w:tblHeader w:val="0"/>
        </w:trPr>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85800" cy="194310"/>
                  <wp:effectExtent b="0" l="0" r="0" t="0"/>
                  <wp:docPr id="123" name="image19.png"/>
                  <a:graphic>
                    <a:graphicData uri="http://schemas.openxmlformats.org/drawingml/2006/picture">
                      <pic:pic>
                        <pic:nvPicPr>
                          <pic:cNvPr id="0" name="image19.png"/>
                          <pic:cNvPicPr preferRelativeResize="0"/>
                        </pic:nvPicPr>
                        <pic:blipFill>
                          <a:blip r:embed="rId13"/>
                          <a:srcRect b="0" l="0" r="0" t="0"/>
                          <a:stretch>
                            <a:fillRect/>
                          </a:stretch>
                        </pic:blipFill>
                        <pic:spPr>
                          <a:xfrm>
                            <a:off x="0" y="0"/>
                            <a:ext cx="685800" cy="1943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Просмотр журналов (логов) программы, рассматривается в разделе 4.5.</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2" w:hRule="atLeast"/>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86385" cy="201930"/>
                  <wp:effectExtent b="0" l="0" r="0" t="0"/>
                  <wp:docPr id="122"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286385" cy="20193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Открывает диалог для ввода логина и пароля для перехода в режим администрирования.</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24" w:hRule="atLeast"/>
          <w:tblHeader w:val="0"/>
        </w:trPr>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71474" cy="165758"/>
                  <wp:effectExtent b="0" l="0" r="0" t="0"/>
                  <wp:docPr id="125" name="image31.png"/>
                  <a:graphic>
                    <a:graphicData uri="http://schemas.openxmlformats.org/drawingml/2006/picture">
                      <pic:pic>
                        <pic:nvPicPr>
                          <pic:cNvPr id="0" name="image31.png"/>
                          <pic:cNvPicPr preferRelativeResize="0"/>
                        </pic:nvPicPr>
                        <pic:blipFill>
                          <a:blip r:embed="rId15"/>
                          <a:srcRect b="0" l="0" r="0" t="0"/>
                          <a:stretch>
                            <a:fillRect/>
                          </a:stretch>
                        </pic:blipFill>
                        <pic:spPr>
                          <a:xfrm>
                            <a:off x="0" y="0"/>
                            <a:ext cx="171474" cy="16575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Индикатор установленного соединения с сервером, при отсутствии связи между сервером и АРМ индикатор принимает вид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94310" cy="177165"/>
                  <wp:effectExtent b="0" l="0" r="0" t="0"/>
                  <wp:docPr id="124" name="image38.png"/>
                  <a:graphic>
                    <a:graphicData uri="http://schemas.openxmlformats.org/drawingml/2006/picture">
                      <pic:pic>
                        <pic:nvPicPr>
                          <pic:cNvPr id="0" name="image38.png"/>
                          <pic:cNvPicPr preferRelativeResize="0"/>
                        </pic:nvPicPr>
                        <pic:blipFill>
                          <a:blip r:embed="rId16"/>
                          <a:srcRect b="0" l="0" r="0" t="0"/>
                          <a:stretch>
                            <a:fillRect/>
                          </a:stretch>
                        </pic:blipFill>
                        <pic:spPr>
                          <a:xfrm>
                            <a:off x="0" y="0"/>
                            <a:ext cx="194310" cy="17716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Данное постоянно открытое соединение используется для передачи уведомлений от сервера к веб-интерфейсу сразу по возникновению событий на сервере, а также для проверки наличия связи с сервером. </w:t>
            </w:r>
          </w:p>
        </w:tc>
      </w:tr>
    </w:tb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перехода в режим администрирования следует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6385" cy="201930"/>
            <wp:effectExtent b="0" l="0" r="0" t="0"/>
            <wp:docPr id="127"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286385" cy="2019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чего в открывшемся диалоге ввести логин и пароль администратора (они хранятся в основном файле конфигурации СПО):</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14739" cy="948823"/>
            <wp:effectExtent b="0" l="0" r="0" t="0"/>
            <wp:docPr id="126" name="image36.png"/>
            <a:graphic>
              <a:graphicData uri="http://schemas.openxmlformats.org/drawingml/2006/picture">
                <pic:pic>
                  <pic:nvPicPr>
                    <pic:cNvPr id="0" name="image36.png"/>
                    <pic:cNvPicPr preferRelativeResize="0"/>
                  </pic:nvPicPr>
                  <pic:blipFill>
                    <a:blip r:embed="rId17"/>
                    <a:srcRect b="0" l="0" r="0" t="0"/>
                    <a:stretch>
                      <a:fillRect/>
                    </a:stretch>
                  </pic:blipFill>
                  <pic:spPr>
                    <a:xfrm>
                      <a:off x="0" y="0"/>
                      <a:ext cx="1714739" cy="948823"/>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успешного выполнения входа кнопка в верхней части интерфейса примет вид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5750" cy="194310"/>
            <wp:effectExtent b="0" l="0" r="0" t="0"/>
            <wp:docPr id="130" name="image23.png"/>
            <a:graphic>
              <a:graphicData uri="http://schemas.openxmlformats.org/drawingml/2006/picture">
                <pic:pic>
                  <pic:nvPicPr>
                    <pic:cNvPr id="0" name="image23.png"/>
                    <pic:cNvPicPr preferRelativeResize="0"/>
                  </pic:nvPicPr>
                  <pic:blipFill>
                    <a:blip r:embed="rId18"/>
                    <a:srcRect b="0" l="0" r="0" t="0"/>
                    <a:stretch>
                      <a:fillRect/>
                    </a:stretch>
                  </pic:blipFill>
                  <pic:spPr>
                    <a:xfrm>
                      <a:off x="0" y="0"/>
                      <a:ext cx="285750" cy="1943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в интерфейсе станет доступным полный функционал для управления и изменения настроек ТКУ. При работе с интерфейсом СПО из браузера, запущенного непосредственно на сервере, где работает СПО ТКУ, вход в режим администрирования выполняется автоматически без ввода логина и пароля.</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Состояние режима администрирования сохраняется при обновлении (перезагрузке) страницы интерфейса, но завершается при закрытии и последующем запуске браузера, а также автоматически через 1 час после выполнения входа. Для выхода из режима администрирования следует повторно нажать на данную кнопку и подтвердить выход.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При возникновении значимых событий (потеря связи с сейсмоприемником, превышение порогового значения ускорения, запуск/остановка/изменение настроек ТКУ и т.д.) в интерфейсе отображаются соответствующие уведомления вида:</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668.0" w:type="dxa"/>
        <w:jc w:val="left"/>
        <w:tblInd w:w="59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7"/>
        <w:gridCol w:w="2417"/>
        <w:gridCol w:w="2417"/>
        <w:gridCol w:w="2417"/>
        <w:tblGridChange w:id="0">
          <w:tblGrid>
            <w:gridCol w:w="2417"/>
            <w:gridCol w:w="2417"/>
            <w:gridCol w:w="2417"/>
            <w:gridCol w:w="2417"/>
          </w:tblGrid>
        </w:tblGridChange>
      </w:tblGrid>
      <w:tr>
        <w:trPr>
          <w:cantSplit w:val="0"/>
          <w:tblHeader w:val="0"/>
        </w:trPr>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428750" cy="295275"/>
                  <wp:effectExtent b="0" l="0" r="0" t="0"/>
                  <wp:docPr id="128" name="image30.png"/>
                  <a:graphic>
                    <a:graphicData uri="http://schemas.openxmlformats.org/drawingml/2006/picture">
                      <pic:pic>
                        <pic:nvPicPr>
                          <pic:cNvPr id="0" name="image30.png"/>
                          <pic:cNvPicPr preferRelativeResize="0"/>
                        </pic:nvPicPr>
                        <pic:blipFill>
                          <a:blip r:embed="rId19"/>
                          <a:srcRect b="0" l="0" r="0" t="0"/>
                          <a:stretch>
                            <a:fillRect/>
                          </a:stretch>
                        </pic:blipFill>
                        <pic:spPr>
                          <a:xfrm>
                            <a:off x="0" y="0"/>
                            <a:ext cx="1428750" cy="2952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428750" cy="390525"/>
                  <wp:effectExtent b="0" l="0" r="0" t="0"/>
                  <wp:docPr id="129" name="image34.png"/>
                  <a:graphic>
                    <a:graphicData uri="http://schemas.openxmlformats.org/drawingml/2006/picture">
                      <pic:pic>
                        <pic:nvPicPr>
                          <pic:cNvPr id="0" name="image34.png"/>
                          <pic:cNvPicPr preferRelativeResize="0"/>
                        </pic:nvPicPr>
                        <pic:blipFill>
                          <a:blip r:embed="rId20"/>
                          <a:srcRect b="0" l="0" r="0" t="0"/>
                          <a:stretch>
                            <a:fillRect/>
                          </a:stretch>
                        </pic:blipFill>
                        <pic:spPr>
                          <a:xfrm>
                            <a:off x="0" y="0"/>
                            <a:ext cx="1428750" cy="3905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428750" cy="295275"/>
                  <wp:effectExtent b="0" l="0" r="0" t="0"/>
                  <wp:docPr id="131" name="image26.png"/>
                  <a:graphic>
                    <a:graphicData uri="http://schemas.openxmlformats.org/drawingml/2006/picture">
                      <pic:pic>
                        <pic:nvPicPr>
                          <pic:cNvPr id="0" name="image26.png"/>
                          <pic:cNvPicPr preferRelativeResize="0"/>
                        </pic:nvPicPr>
                        <pic:blipFill>
                          <a:blip r:embed="rId21"/>
                          <a:srcRect b="0" l="0" r="0" t="0"/>
                          <a:stretch>
                            <a:fillRect/>
                          </a:stretch>
                        </pic:blipFill>
                        <pic:spPr>
                          <a:xfrm>
                            <a:off x="0" y="0"/>
                            <a:ext cx="1428750" cy="2952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428750" cy="485775"/>
                  <wp:effectExtent b="0" l="0" r="0" t="0"/>
                  <wp:docPr id="132" name="image22.png"/>
                  <a:graphic>
                    <a:graphicData uri="http://schemas.openxmlformats.org/drawingml/2006/picture">
                      <pic:pic>
                        <pic:nvPicPr>
                          <pic:cNvPr id="0" name="image22.png"/>
                          <pic:cNvPicPr preferRelativeResize="0"/>
                        </pic:nvPicPr>
                        <pic:blipFill>
                          <a:blip r:embed="rId22"/>
                          <a:srcRect b="0" l="0" r="0" t="0"/>
                          <a:stretch>
                            <a:fillRect/>
                          </a:stretch>
                        </pic:blipFill>
                        <pic:spPr>
                          <a:xfrm>
                            <a:off x="0" y="0"/>
                            <a:ext cx="1428750" cy="485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6519l18nlt1" w:id="17"/>
      <w:bookmarkEnd w:id="1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Блок ТКУ</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Данный блок отображает текущую акселерограмму ТКУ (графики зависимости ускорения от времени и статистику – средние и максимальные (по модулю) значения ускорения в акселерограмме по каждой из 3 осей X, Y, Z), а также элементы управления для переключения режима просмотра:</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5747861" cy="1654493"/>
            <wp:effectExtent b="0" l="0" r="0" t="0"/>
            <wp:docPr id="133" name="image35.png"/>
            <a:graphic>
              <a:graphicData uri="http://schemas.openxmlformats.org/drawingml/2006/picture">
                <pic:pic>
                  <pic:nvPicPr>
                    <pic:cNvPr id="0" name="image35.png"/>
                    <pic:cNvPicPr preferRelativeResize="0"/>
                  </pic:nvPicPr>
                  <pic:blipFill>
                    <a:blip r:embed="rId23"/>
                    <a:srcRect b="0" l="0" r="0" t="0"/>
                    <a:stretch>
                      <a:fillRect/>
                    </a:stretch>
                  </pic:blipFill>
                  <pic:spPr>
                    <a:xfrm>
                      <a:off x="0" y="0"/>
                      <a:ext cx="5747861" cy="1654493"/>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89899" cy="181597"/>
            <wp:effectExtent b="0" l="0" r="0" t="0"/>
            <wp:docPr id="134" name="image28.png"/>
            <a:graphic>
              <a:graphicData uri="http://schemas.openxmlformats.org/drawingml/2006/picture">
                <pic:pic>
                  <pic:nvPicPr>
                    <pic:cNvPr id="0" name="image28.png"/>
                    <pic:cNvPicPr preferRelativeResize="0"/>
                  </pic:nvPicPr>
                  <pic:blipFill>
                    <a:blip r:embed="rId24"/>
                    <a:srcRect b="0" l="0" r="0" t="0"/>
                    <a:stretch>
                      <a:fillRect/>
                    </a:stretch>
                  </pic:blipFill>
                  <pic:spPr>
                    <a:xfrm>
                      <a:off x="0" y="0"/>
                      <a:ext cx="389899" cy="18159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запуск и остановка ТКУ;</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91536" cy="179894"/>
            <wp:effectExtent b="0" l="0" r="0" t="0"/>
            <wp:docPr id="135" name="image39.png"/>
            <a:graphic>
              <a:graphicData uri="http://schemas.openxmlformats.org/drawingml/2006/picture">
                <pic:pic>
                  <pic:nvPicPr>
                    <pic:cNvPr id="0" name="image39.png"/>
                    <pic:cNvPicPr preferRelativeResize="0"/>
                  </pic:nvPicPr>
                  <pic:blipFill>
                    <a:blip r:embed="rId25"/>
                    <a:srcRect b="0" l="0" r="0" t="0"/>
                    <a:stretch>
                      <a:fillRect/>
                    </a:stretch>
                  </pic:blipFill>
                  <pic:spPr>
                    <a:xfrm>
                      <a:off x="0" y="0"/>
                      <a:ext cx="391536" cy="17989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управление питанием порта преобразователя (при наличии управляемого коммутатора);</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6323" cy="162871"/>
            <wp:effectExtent b="0" l="0" r="0" t="0"/>
            <wp:docPr id="136" name="image29.png"/>
            <a:graphic>
              <a:graphicData uri="http://schemas.openxmlformats.org/drawingml/2006/picture">
                <pic:pic>
                  <pic:nvPicPr>
                    <pic:cNvPr id="0" name="image29.png"/>
                    <pic:cNvPicPr preferRelativeResize="0"/>
                  </pic:nvPicPr>
                  <pic:blipFill>
                    <a:blip r:embed="rId26"/>
                    <a:srcRect b="0" l="0" r="0" t="0"/>
                    <a:stretch>
                      <a:fillRect/>
                    </a:stretch>
                  </pic:blipFill>
                  <pic:spPr>
                    <a:xfrm>
                      <a:off x="0" y="0"/>
                      <a:ext cx="236323" cy="1628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открытие диалога редактирования параметров ТКУ;</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08854" cy="174171"/>
            <wp:effectExtent b="0" l="0" r="0" t="0"/>
            <wp:docPr id="137" name="image37.png"/>
            <a:graphic>
              <a:graphicData uri="http://schemas.openxmlformats.org/drawingml/2006/picture">
                <pic:pic>
                  <pic:nvPicPr>
                    <pic:cNvPr id="0" name="image37.png"/>
                    <pic:cNvPicPr preferRelativeResize="0"/>
                  </pic:nvPicPr>
                  <pic:blipFill>
                    <a:blip r:embed="rId27"/>
                    <a:srcRect b="0" l="0" r="0" t="0"/>
                    <a:stretch>
                      <a:fillRect/>
                    </a:stretch>
                  </pic:blipFill>
                  <pic:spPr>
                    <a:xfrm>
                      <a:off x="0" y="0"/>
                      <a:ext cx="508854" cy="1741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две независимые кнопки включают и отключают отображение графиков зависимости ускорения от времени и списка акселерограмм и превышений порогов;</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40155" cy="165512"/>
            <wp:effectExtent b="0" l="0" r="0" t="0"/>
            <wp:docPr id="138" name="image33.png"/>
            <a:graphic>
              <a:graphicData uri="http://schemas.openxmlformats.org/drawingml/2006/picture">
                <pic:pic>
                  <pic:nvPicPr>
                    <pic:cNvPr id="0" name="image33.png"/>
                    <pic:cNvPicPr preferRelativeResize="0"/>
                  </pic:nvPicPr>
                  <pic:blipFill>
                    <a:blip r:embed="rId28"/>
                    <a:srcRect b="0" l="0" r="0" t="0"/>
                    <a:stretch>
                      <a:fillRect/>
                    </a:stretch>
                  </pic:blipFill>
                  <pic:spPr>
                    <a:xfrm>
                      <a:off x="0" y="0"/>
                      <a:ext cx="240155" cy="16551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открытие диалога экспорта акселерограммы;</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Рисунок 19" style="width:34.35pt;height:12pt;visibility:visible;mso-wrap-style:square" o:spid="_x0000_i1029" o:bullet="t" type="#_x0000_t75">
            <v:imagedata r:id="rId1" o:title=""/>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переключатель между режимом просмотра текущей акселерограммы и режимом просмотра архива акселерограмм;</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4950" cy="161528"/>
            <wp:effectExtent b="0" l="0" r="0" t="0"/>
            <wp:docPr id="111" name="image24.png"/>
            <a:graphic>
              <a:graphicData uri="http://schemas.openxmlformats.org/drawingml/2006/picture">
                <pic:pic>
                  <pic:nvPicPr>
                    <pic:cNvPr id="0" name="image24.png"/>
                    <pic:cNvPicPr preferRelativeResize="0"/>
                  </pic:nvPicPr>
                  <pic:blipFill>
                    <a:blip r:embed="rId29"/>
                    <a:srcRect b="0" l="0" r="0" t="0"/>
                    <a:stretch>
                      <a:fillRect/>
                    </a:stretch>
                  </pic:blipFill>
                  <pic:spPr>
                    <a:xfrm>
                      <a:off x="0" y="0"/>
                      <a:ext cx="234950" cy="16152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включение исходного масштаба просмотра акселерограммы;</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76300" cy="154641"/>
            <wp:effectExtent b="0" l="0" r="0" t="0"/>
            <wp:docPr id="112" name="image13.png"/>
            <a:graphic>
              <a:graphicData uri="http://schemas.openxmlformats.org/drawingml/2006/picture">
                <pic:pic>
                  <pic:nvPicPr>
                    <pic:cNvPr id="0" name="image13.png"/>
                    <pic:cNvPicPr preferRelativeResize="0"/>
                  </pic:nvPicPr>
                  <pic:blipFill>
                    <a:blip r:embed="rId30"/>
                    <a:srcRect b="0" l="0" r="0" t="0"/>
                    <a:stretch>
                      <a:fillRect/>
                    </a:stretch>
                  </pic:blipFill>
                  <pic:spPr>
                    <a:xfrm>
                      <a:off x="0" y="0"/>
                      <a:ext cx="876300" cy="15464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флажки включают отображение графика зависимости ускорения от времени по отдельным осям;</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увеличения масштаба отображения графика акселерограммы следует обозначить на графике область увеличения, перемещая курсор мыши при нажатой левой кнопке мыши и нажатой клавише Ctrl. После увеличения масштаба перемещение (перетаскивание) области просмотра производится перемещением курсора мыши при нажатой левой кнопке. Для возврата полного (исходного) масштаба изображения следует выполнить двойной щелчок или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4950" cy="161528"/>
            <wp:effectExtent b="0" l="0" r="0" t="0"/>
            <wp:docPr id="113" name="image24.png"/>
            <a:graphic>
              <a:graphicData uri="http://schemas.openxmlformats.org/drawingml/2006/picture">
                <pic:pic>
                  <pic:nvPicPr>
                    <pic:cNvPr id="0" name="image24.png"/>
                    <pic:cNvPicPr preferRelativeResize="0"/>
                  </pic:nvPicPr>
                  <pic:blipFill>
                    <a:blip r:embed="rId29"/>
                    <a:srcRect b="0" l="0" r="0" t="0"/>
                    <a:stretch>
                      <a:fillRect/>
                    </a:stretch>
                  </pic:blipFill>
                  <pic:spPr>
                    <a:xfrm>
                      <a:off x="0" y="0"/>
                      <a:ext cx="234950" cy="16152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нажатию кнопки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9306" cy="194266"/>
            <wp:effectExtent b="0" l="0" r="0" t="0"/>
            <wp:docPr id="114" name="image15.png"/>
            <a:graphic>
              <a:graphicData uri="http://schemas.openxmlformats.org/drawingml/2006/picture">
                <pic:pic>
                  <pic:nvPicPr>
                    <pic:cNvPr id="0" name="image15.png"/>
                    <pic:cNvPicPr preferRelativeResize="0"/>
                  </pic:nvPicPr>
                  <pic:blipFill>
                    <a:blip r:embed="rId31"/>
                    <a:srcRect b="0" l="0" r="0" t="0"/>
                    <a:stretch>
                      <a:fillRect/>
                    </a:stretch>
                  </pic:blipFill>
                  <pic:spPr>
                    <a:xfrm>
                      <a:off x="0" y="0"/>
                      <a:ext cx="279306" cy="19426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включается режим просмотра акселерограмм, превышений пороговых значений и событий ТКУ на выбранную дату в табличной форме:</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674995" cy="1723073"/>
            <wp:effectExtent b="0" l="0" r="0" t="0"/>
            <wp:docPr id="115" name="image8.png"/>
            <a:graphic>
              <a:graphicData uri="http://schemas.openxmlformats.org/drawingml/2006/picture">
                <pic:pic>
                  <pic:nvPicPr>
                    <pic:cNvPr id="0" name="image8.png"/>
                    <pic:cNvPicPr preferRelativeResize="0"/>
                  </pic:nvPicPr>
                  <pic:blipFill>
                    <a:blip r:embed="rId32"/>
                    <a:srcRect b="0" l="0" r="0" t="0"/>
                    <a:stretch>
                      <a:fillRect/>
                    </a:stretch>
                  </pic:blipFill>
                  <pic:spPr>
                    <a:xfrm>
                      <a:off x="0" y="0"/>
                      <a:ext cx="5674995" cy="1723073"/>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Каждая таблица содержит записи, упорядоченные по времени, начиная с самых новых в верхней строке таблиц. Для сортировки записей по выбранной колонке следует выполнить щелчок по заголовку данной колонки.</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нажатию кнопки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0035" cy="194310"/>
            <wp:effectExtent b="0" l="0" r="0" t="0"/>
            <wp:docPr id="116" name="image20.png"/>
            <a:graphic>
              <a:graphicData uri="http://schemas.openxmlformats.org/drawingml/2006/picture">
                <pic:pic>
                  <pic:nvPicPr>
                    <pic:cNvPr id="0" name="image20.png"/>
                    <pic:cNvPicPr preferRelativeResize="0"/>
                  </pic:nvPicPr>
                  <pic:blipFill>
                    <a:blip r:embed="rId33"/>
                    <a:srcRect b="0" l="0" r="0" t="0"/>
                    <a:stretch>
                      <a:fillRect/>
                    </a:stretch>
                  </pic:blipFill>
                  <pic:spPr>
                    <a:xfrm>
                      <a:off x="0" y="0"/>
                      <a:ext cx="280035" cy="1943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открывается диалог экспорта акселерограммы:</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999999999999943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88648" cy="2497212"/>
            <wp:effectExtent b="0" l="0" r="0" t="0"/>
            <wp:docPr id="117" name="image11.png"/>
            <a:graphic>
              <a:graphicData uri="http://schemas.openxmlformats.org/drawingml/2006/picture">
                <pic:pic>
                  <pic:nvPicPr>
                    <pic:cNvPr id="0" name="image11.png"/>
                    <pic:cNvPicPr preferRelativeResize="0"/>
                  </pic:nvPicPr>
                  <pic:blipFill>
                    <a:blip r:embed="rId34"/>
                    <a:srcRect b="0" l="0" r="0" t="0"/>
                    <a:stretch>
                      <a:fillRect/>
                    </a:stretch>
                  </pic:blipFill>
                  <pic:spPr>
                    <a:xfrm>
                      <a:off x="0" y="0"/>
                      <a:ext cx="1888648" cy="2497212"/>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данном диалоге следует выбрать формат экспортируемого файла, диапазон времени (начальную и конечную дату и время), затем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06588" cy="175294"/>
            <wp:effectExtent b="0" l="0" r="0" t="0"/>
            <wp:docPr id="118" name="image21.png"/>
            <a:graphic>
              <a:graphicData uri="http://schemas.openxmlformats.org/drawingml/2006/picture">
                <pic:pic>
                  <pic:nvPicPr>
                    <pic:cNvPr id="0" name="image21.png"/>
                    <pic:cNvPicPr preferRelativeResize="0"/>
                  </pic:nvPicPr>
                  <pic:blipFill>
                    <a:blip r:embed="rId35"/>
                    <a:srcRect b="0" l="0" r="0" t="0"/>
                    <a:stretch>
                      <a:fillRect/>
                    </a:stretch>
                  </pic:blipFill>
                  <pic:spPr>
                    <a:xfrm>
                      <a:off x="0" y="0"/>
                      <a:ext cx="806588" cy="17529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завершения подготовки файла в открывшемся диалоге сохранения файла выбрать место в файловой системе АРМ.</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Формат «Текстовая таблица» предназначен для последующего импорта в MS Excel (содержит значения полной даты и времени записи и значения ускорения по 3 осям), остальные форматы (CSV, TSV, BRI AC) являются стандартными обменными форматами для акселерограмм.</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hssl4ap999i9" w:id="18"/>
      <w:bookmarkEnd w:id="1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Редактирование параметров ТКУ</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открытия диалога с полным списком ТКУ следует в верхней части интерфейса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14400" cy="194310"/>
            <wp:effectExtent b="0" l="0" r="0" t="0"/>
            <wp:docPr id="119" name="image32.png"/>
            <a:graphic>
              <a:graphicData uri="http://schemas.openxmlformats.org/drawingml/2006/picture">
                <pic:pic>
                  <pic:nvPicPr>
                    <pic:cNvPr id="0" name="image32.png"/>
                    <pic:cNvPicPr preferRelativeResize="0"/>
                  </pic:nvPicPr>
                  <pic:blipFill>
                    <a:blip r:embed="rId11"/>
                    <a:srcRect b="0" l="0" r="0" t="0"/>
                    <a:stretch>
                      <a:fillRect/>
                    </a:stretch>
                  </pic:blipFill>
                  <pic:spPr>
                    <a:xfrm>
                      <a:off x="0" y="0"/>
                      <a:ext cx="914400" cy="1943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Таблица в данном диалоге содержит полный список ТКУ в БД, включая недействующие (отключенные).</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10.99999999999994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143500" cy="2566035"/>
            <wp:effectExtent b="0" l="0" r="0" t="0"/>
            <wp:docPr id="100"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5143500" cy="2566035"/>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добавления (создания) новой ТКУ следует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62609" cy="156274"/>
            <wp:effectExtent b="0" l="0" r="0" t="0"/>
            <wp:docPr id="101" name="image5.png"/>
            <a:graphic>
              <a:graphicData uri="http://schemas.openxmlformats.org/drawingml/2006/picture">
                <pic:pic>
                  <pic:nvPicPr>
                    <pic:cNvPr id="0" name="image5.png"/>
                    <pic:cNvPicPr preferRelativeResize="0"/>
                  </pic:nvPicPr>
                  <pic:blipFill>
                    <a:blip r:embed="rId37"/>
                    <a:srcRect b="0" l="0" r="0" t="0"/>
                    <a:stretch>
                      <a:fillRect/>
                    </a:stretch>
                  </pic:blipFill>
                  <pic:spPr>
                    <a:xfrm>
                      <a:off x="0" y="0"/>
                      <a:ext cx="862609" cy="15627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чего в открывшемся диалоге ввести параметры конфигурации ТКУ, рассматриваемые далее.</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6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открытия диалога редактирования параметров ТКУ следует нажать значок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9769" cy="159769"/>
            <wp:effectExtent b="0" l="0" r="0" t="0"/>
            <wp:docPr id="102" name="image2.png"/>
            <a:graphic>
              <a:graphicData uri="http://schemas.openxmlformats.org/drawingml/2006/picture">
                <pic:pic>
                  <pic:nvPicPr>
                    <pic:cNvPr id="0" name="image2.png"/>
                    <pic:cNvPicPr preferRelativeResize="0"/>
                  </pic:nvPicPr>
                  <pic:blipFill>
                    <a:blip r:embed="rId38"/>
                    <a:srcRect b="0" l="0" r="0" t="0"/>
                    <a:stretch>
                      <a:fillRect/>
                    </a:stretch>
                  </pic:blipFill>
                  <pic:spPr>
                    <a:xfrm>
                      <a:off x="0" y="0"/>
                      <a:ext cx="159769" cy="15976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появляющийся при наведении курсора на строку таблицы (в блоке ТКУ соответственно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3498" cy="157253"/>
            <wp:effectExtent b="0" l="0" r="0" t="0"/>
            <wp:docPr id="103" name="image6.png"/>
            <a:graphic>
              <a:graphicData uri="http://schemas.openxmlformats.org/drawingml/2006/picture">
                <pic:pic>
                  <pic:nvPicPr>
                    <pic:cNvPr id="0" name="image6.png"/>
                    <pic:cNvPicPr preferRelativeResize="0"/>
                  </pic:nvPicPr>
                  <pic:blipFill>
                    <a:blip r:embed="rId39"/>
                    <a:srcRect b="0" l="0" r="0" t="0"/>
                    <a:stretch>
                      <a:fillRect/>
                    </a:stretch>
                  </pic:blipFill>
                  <pic:spPr>
                    <a:xfrm>
                      <a:off x="0" y="0"/>
                      <a:ext cx="233498" cy="15725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3516361" cy="2725179"/>
            <wp:effectExtent b="0" l="0" r="0" t="0"/>
            <wp:docPr id="104" name="image16.png"/>
            <a:graphic>
              <a:graphicData uri="http://schemas.openxmlformats.org/drawingml/2006/picture">
                <pic:pic>
                  <pic:nvPicPr>
                    <pic:cNvPr id="0" name="image16.png"/>
                    <pic:cNvPicPr preferRelativeResize="0"/>
                  </pic:nvPicPr>
                  <pic:blipFill>
                    <a:blip r:embed="rId40"/>
                    <a:srcRect b="0" l="0" r="0" t="0"/>
                    <a:stretch>
                      <a:fillRect/>
                    </a:stretch>
                  </pic:blipFill>
                  <pic:spPr>
                    <a:xfrm>
                      <a:off x="0" y="0"/>
                      <a:ext cx="3516361" cy="2725179"/>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Диалог редактирования ТКУ позволяет настраивать следующие параметры:</w:t>
      </w:r>
    </w:p>
    <w:p w:rsidR="00000000" w:rsidDel="00000000" w:rsidP="00000000" w:rsidRDefault="00000000" w:rsidRPr="00000000" w14:paraId="000001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ТКУ и дополнительные (справочные) сведения.</w:t>
      </w:r>
    </w:p>
    <w:p w:rsidR="00000000" w:rsidDel="00000000" w:rsidP="00000000" w:rsidRDefault="00000000" w:rsidRPr="00000000" w14:paraId="000001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Географические координаты (долготу, широту) и высота точки установки сейсмоприемника, азимут (угол в плане между направлением на север и осью Y сейсмоприемника), значения которых используются при экспорте акселерограмм в стандартные обменные форматы.</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ТКУ является действующей; акселерограммы записываются в БД; выполняется проверка порогов; выполняется оповещение при превышении порогов.</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Сетевой (IP) адрес преобразователя интерфейсов.</w:t>
      </w:r>
    </w:p>
    <w:p w:rsidR="00000000" w:rsidDel="00000000" w:rsidP="00000000" w:rsidRDefault="00000000" w:rsidRPr="00000000" w14:paraId="000001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TCP порта преобразователя интерфейсов.</w:t>
      </w:r>
    </w:p>
    <w:p w:rsidR="00000000" w:rsidDel="00000000" w:rsidP="00000000" w:rsidRDefault="00000000" w:rsidRPr="00000000" w14:paraId="0000014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сейсмоприемника на шине (указан в паспорте на сейсмоприемник).</w:t>
      </w:r>
    </w:p>
    <w:p w:rsidR="00000000" w:rsidDel="00000000" w:rsidP="00000000" w:rsidRDefault="00000000" w:rsidRPr="00000000" w14:paraId="000001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Частота дискретизации сейсмоприемника (выбранное значение должно соответствовать настройкам сейсмоприемника).</w:t>
      </w:r>
    </w:p>
    <w:p w:rsidR="00000000" w:rsidDel="00000000" w:rsidP="00000000" w:rsidRDefault="00000000" w:rsidRPr="00000000" w14:paraId="000001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(множитель). Значение, полученное от сейсмоприемника, умножается на данный коэффициент для получения размерности ускорения в см/с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Пороговые значения ускорения по каждой из осей.</w:t>
      </w:r>
    </w:p>
    <w:p w:rsidR="00000000" w:rsidDel="00000000" w:rsidP="00000000" w:rsidRDefault="00000000" w:rsidRPr="00000000" w14:paraId="00000153">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нажатия кнопки </w:t>
      </w:r>
      <w:r w:rsidDel="00000000" w:rsidR="00000000" w:rsidRPr="00000000">
        <w:rPr>
          <w:rFonts w:ascii="Times New Roman" w:cs="Times New Roman" w:eastAsia="Times New Roman" w:hAnsi="Times New Roman"/>
          <w:sz w:val="24"/>
          <w:szCs w:val="24"/>
        </w:rPr>
        <w:drawing>
          <wp:inline distB="0" distT="0" distL="0" distR="0">
            <wp:extent cx="1155700" cy="187074"/>
            <wp:effectExtent b="0" l="0" r="0" t="0"/>
            <wp:docPr id="105" name="image25.png"/>
            <a:graphic>
              <a:graphicData uri="http://schemas.openxmlformats.org/drawingml/2006/picture">
                <pic:pic>
                  <pic:nvPicPr>
                    <pic:cNvPr id="0" name="image25.png"/>
                    <pic:cNvPicPr preferRelativeResize="0"/>
                  </pic:nvPicPr>
                  <pic:blipFill>
                    <a:blip r:embed="rId41"/>
                    <a:srcRect b="0" l="0" r="0" t="0"/>
                    <a:stretch>
                      <a:fillRect/>
                    </a:stretch>
                  </pic:blipFill>
                  <pic:spPr>
                    <a:xfrm>
                      <a:off x="0" y="0"/>
                      <a:ext cx="1155700" cy="18707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введенные значения проверяются на допустимость и при успешном результате проверки сохраняются в БД. Выбранная ТКУ перезапускается для выполнения измерений с новыми значениями параметров.</w:t>
      </w:r>
    </w:p>
    <w:p w:rsidR="00000000" w:rsidDel="00000000" w:rsidP="00000000" w:rsidRDefault="00000000" w:rsidRPr="00000000" w14:paraId="0000015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5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73o3ie80g50v"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Редактирование параметров оповещения</w:t>
      </w:r>
    </w:p>
    <w:p w:rsidR="00000000" w:rsidDel="00000000" w:rsidP="00000000" w:rsidRDefault="00000000" w:rsidRPr="00000000" w14:paraId="0000015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открытия диалога редактирования параметров оповещения следует в верхней части технологического веб-интерфейса нажать кнопку  </w:t>
      </w:r>
      <w:r w:rsidDel="00000000" w:rsidR="00000000" w:rsidRPr="00000000">
        <w:rPr>
          <w:rFonts w:ascii="Times New Roman" w:cs="Times New Roman" w:eastAsia="Times New Roman" w:hAnsi="Times New Roman"/>
          <w:sz w:val="24"/>
          <w:szCs w:val="24"/>
        </w:rPr>
        <w:drawing>
          <wp:inline distB="0" distT="0" distL="0" distR="0">
            <wp:extent cx="914400" cy="194310"/>
            <wp:effectExtent b="0" l="0" r="0" t="0"/>
            <wp:docPr id="10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914400" cy="19431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8">
      <w:pPr>
        <w:spacing w:after="0" w:line="24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данном диалоге выполняется настройка:</w:t>
      </w:r>
    </w:p>
    <w:p w:rsidR="00000000" w:rsidDel="00000000" w:rsidP="00000000" w:rsidRDefault="00000000" w:rsidRPr="00000000" w14:paraId="000001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cписка GSM модемов для рассылки SMS сообщений;</w:t>
      </w:r>
    </w:p>
    <w:p w:rsidR="00000000" w:rsidDel="00000000" w:rsidP="00000000" w:rsidRDefault="00000000" w:rsidRPr="00000000" w14:paraId="000001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списка номеров телефонов для получения SMS сообщений;</w:t>
      </w:r>
    </w:p>
    <w:p w:rsidR="00000000" w:rsidDel="00000000" w:rsidP="00000000" w:rsidRDefault="00000000" w:rsidRPr="00000000" w14:paraId="0000015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429000" cy="2566035"/>
            <wp:effectExtent b="0" l="0" r="0" t="0"/>
            <wp:docPr id="107" name="image14.png"/>
            <a:graphic>
              <a:graphicData uri="http://schemas.openxmlformats.org/drawingml/2006/picture">
                <pic:pic>
                  <pic:nvPicPr>
                    <pic:cNvPr id="0" name="image14.png"/>
                    <pic:cNvPicPr preferRelativeResize="0"/>
                  </pic:nvPicPr>
                  <pic:blipFill>
                    <a:blip r:embed="rId42"/>
                    <a:srcRect b="0" l="0" r="0" t="0"/>
                    <a:stretch>
                      <a:fillRect/>
                    </a:stretch>
                  </pic:blipFill>
                  <pic:spPr>
                    <a:xfrm>
                      <a:off x="0" y="0"/>
                      <a:ext cx="3429000" cy="2566035"/>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нажатии кнопки «Редактировать» в строке с модемом открывается диалог редактирования параметров GSM модема:</w:t>
      </w:r>
    </w:p>
    <w:p w:rsidR="00000000" w:rsidDel="00000000" w:rsidP="00000000" w:rsidRDefault="00000000" w:rsidRPr="00000000" w14:paraId="000001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927100" cy="357904"/>
            <wp:effectExtent b="0" l="0" r="0" t="0"/>
            <wp:docPr id="108" name="image7.png"/>
            <a:graphic>
              <a:graphicData uri="http://schemas.openxmlformats.org/drawingml/2006/picture">
                <pic:pic>
                  <pic:nvPicPr>
                    <pic:cNvPr id="0" name="image7.png"/>
                    <pic:cNvPicPr preferRelativeResize="0"/>
                  </pic:nvPicPr>
                  <pic:blipFill>
                    <a:blip r:embed="rId43"/>
                    <a:srcRect b="0" l="0" r="0" t="0"/>
                    <a:stretch>
                      <a:fillRect/>
                    </a:stretch>
                  </pic:blipFill>
                  <pic:spPr>
                    <a:xfrm>
                      <a:off x="0" y="0"/>
                      <a:ext cx="927100" cy="357904"/>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14500" cy="2366010"/>
            <wp:effectExtent b="0" l="0" r="0" t="0"/>
            <wp:docPr id="109" name="image4.png"/>
            <a:graphic>
              <a:graphicData uri="http://schemas.openxmlformats.org/drawingml/2006/picture">
                <pic:pic>
                  <pic:nvPicPr>
                    <pic:cNvPr id="0" name="image4.png"/>
                    <pic:cNvPicPr preferRelativeResize="0"/>
                  </pic:nvPicPr>
                  <pic:blipFill>
                    <a:blip r:embed="rId44"/>
                    <a:srcRect b="0" l="0" r="0" t="0"/>
                    <a:stretch>
                      <a:fillRect/>
                    </a:stretch>
                  </pic:blipFill>
                  <pic:spPr>
                    <a:xfrm>
                      <a:off x="0" y="0"/>
                      <a:ext cx="1714500" cy="2366010"/>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Диалог редактирования параметров GSM модема позволяет настраивать следующие параметры:</w:t>
      </w:r>
    </w:p>
    <w:p w:rsidR="00000000" w:rsidDel="00000000" w:rsidP="00000000" w:rsidRDefault="00000000" w:rsidRPr="00000000" w14:paraId="000001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модема и дополнительные (справочные) сведения.</w:t>
      </w:r>
    </w:p>
    <w:p w:rsidR="00000000" w:rsidDel="00000000" w:rsidP="00000000" w:rsidRDefault="00000000" w:rsidRPr="00000000" w14:paraId="000001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устройство действующим или нет (отключено, не используется).</w:t>
      </w:r>
    </w:p>
    <w:p w:rsidR="00000000" w:rsidDel="00000000" w:rsidP="00000000" w:rsidRDefault="00000000" w:rsidRPr="00000000" w14:paraId="000001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подключения модема (TCP соединение через преобразователь интерфейсов или доступный в системе последовательный порт).</w:t>
      </w:r>
    </w:p>
    <w:p w:rsidR="00000000" w:rsidDel="00000000" w:rsidP="00000000" w:rsidRDefault="00000000" w:rsidRPr="00000000" w14:paraId="0000016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Сетевой (IP) адрес и номер TCP порта преобразователя интерфейсов.</w:t>
      </w:r>
    </w:p>
    <w:p w:rsidR="00000000" w:rsidDel="00000000" w:rsidP="00000000" w:rsidRDefault="00000000" w:rsidRPr="00000000" w14:paraId="000001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телефона, привязанного к SIM карте, установленной в модем.</w:t>
      </w:r>
    </w:p>
    <w:p w:rsidR="00000000" w:rsidDel="00000000" w:rsidP="00000000" w:rsidRDefault="00000000" w:rsidRPr="00000000" w14:paraId="000001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Сервисный номер для выполнения USSD запросов (запрос баланса счета).</w:t>
      </w:r>
    </w:p>
    <w:p w:rsidR="00000000" w:rsidDel="00000000" w:rsidP="00000000" w:rsidRDefault="00000000" w:rsidRPr="00000000" w14:paraId="0000016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Интервал проверки соединения с модемом.</w:t>
      </w:r>
    </w:p>
    <w:p w:rsidR="00000000" w:rsidDel="00000000" w:rsidP="00000000" w:rsidRDefault="00000000" w:rsidRPr="00000000" w14:paraId="0000016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нажатия кнопки </w:t>
      </w:r>
      <w:r w:rsidDel="00000000" w:rsidR="00000000" w:rsidRPr="00000000">
        <w:rPr>
          <w:rFonts w:ascii="Times New Roman" w:cs="Times New Roman" w:eastAsia="Times New Roman" w:hAnsi="Times New Roman"/>
          <w:sz w:val="24"/>
          <w:szCs w:val="24"/>
        </w:rPr>
        <w:drawing>
          <wp:inline distB="0" distT="0" distL="0" distR="0">
            <wp:extent cx="903111" cy="203200"/>
            <wp:effectExtent b="0" l="0" r="0" t="0"/>
            <wp:docPr id="95" name="image12.png"/>
            <a:graphic>
              <a:graphicData uri="http://schemas.openxmlformats.org/drawingml/2006/picture">
                <pic:pic>
                  <pic:nvPicPr>
                    <pic:cNvPr id="0" name="image12.png"/>
                    <pic:cNvPicPr preferRelativeResize="0"/>
                  </pic:nvPicPr>
                  <pic:blipFill>
                    <a:blip r:embed="rId45"/>
                    <a:srcRect b="0" l="0" r="0" t="0"/>
                    <a:stretch>
                      <a:fillRect/>
                    </a:stretch>
                  </pic:blipFill>
                  <pic:spPr>
                    <a:xfrm>
                      <a:off x="0" y="0"/>
                      <a:ext cx="903111" cy="203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введенные значения проверяются на допустимость и при успешном результате проверки сохраняются в БД.</w:t>
      </w:r>
    </w:p>
    <w:p w:rsidR="00000000" w:rsidDel="00000000" w:rsidP="00000000" w:rsidRDefault="00000000" w:rsidRPr="00000000" w14:paraId="0000016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добавления в список получателя сообщений оповещения следует нажать кнопку </w:t>
      </w:r>
      <w:r w:rsidDel="00000000" w:rsidR="00000000" w:rsidRPr="00000000">
        <w:rPr>
          <w:rFonts w:ascii="Times New Roman" w:cs="Times New Roman" w:eastAsia="Times New Roman" w:hAnsi="Times New Roman"/>
          <w:sz w:val="24"/>
          <w:szCs w:val="24"/>
        </w:rPr>
        <w:drawing>
          <wp:inline distB="0" distT="0" distL="0" distR="0">
            <wp:extent cx="1143000" cy="209550"/>
            <wp:effectExtent b="0" l="0" r="0" t="0"/>
            <wp:docPr id="96" name="image18.png"/>
            <a:graphic>
              <a:graphicData uri="http://schemas.openxmlformats.org/drawingml/2006/picture">
                <pic:pic>
                  <pic:nvPicPr>
                    <pic:cNvPr id="0" name="image18.png"/>
                    <pic:cNvPicPr preferRelativeResize="0"/>
                  </pic:nvPicPr>
                  <pic:blipFill>
                    <a:blip r:embed="rId46"/>
                    <a:srcRect b="0" l="0" r="0" t="0"/>
                    <a:stretch>
                      <a:fillRect/>
                    </a:stretch>
                  </pic:blipFill>
                  <pic:spPr>
                    <a:xfrm>
                      <a:off x="0" y="0"/>
                      <a:ext cx="1143000" cy="2095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и в открывшемся диалоге ввести параметры</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получателя сообщений:</w:t>
      </w:r>
    </w:p>
    <w:p w:rsidR="00000000" w:rsidDel="00000000" w:rsidP="00000000" w:rsidRDefault="00000000" w:rsidRPr="00000000" w14:paraId="0000016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58678" cy="1662485"/>
            <wp:effectExtent b="0" l="0" r="0" t="0"/>
            <wp:docPr id="97" name="image27.png"/>
            <a:graphic>
              <a:graphicData uri="http://schemas.openxmlformats.org/drawingml/2006/picture">
                <pic:pic>
                  <pic:nvPicPr>
                    <pic:cNvPr id="0" name="image27.png"/>
                    <pic:cNvPicPr preferRelativeResize="0"/>
                  </pic:nvPicPr>
                  <pic:blipFill>
                    <a:blip r:embed="rId47"/>
                    <a:srcRect b="0" l="0" r="0" t="0"/>
                    <a:stretch>
                      <a:fillRect/>
                    </a:stretch>
                  </pic:blipFill>
                  <pic:spPr>
                    <a:xfrm>
                      <a:off x="0" y="0"/>
                      <a:ext cx="1858678" cy="166248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данном диалоге заполняются следующие поля:</w:t>
      </w:r>
    </w:p>
    <w:p w:rsidR="00000000" w:rsidDel="00000000" w:rsidP="00000000" w:rsidRDefault="00000000" w:rsidRPr="00000000" w14:paraId="0000017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получателя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дополнительные (справочные) сведения.</w:t>
      </w:r>
    </w:p>
    <w:p w:rsidR="00000000" w:rsidDel="00000000" w:rsidP="00000000" w:rsidRDefault="00000000" w:rsidRPr="00000000" w14:paraId="0000017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получатель действующим (на данный номер будут отправляться SMS сообщения при оповещении) или нет.</w:t>
      </w:r>
    </w:p>
    <w:p w:rsidR="00000000" w:rsidDel="00000000" w:rsidP="00000000" w:rsidRDefault="00000000" w:rsidRPr="00000000" w14:paraId="000001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телефона, на который будут отправляться SMS сообщения, в международном (федеральном) формате.</w:t>
      </w:r>
    </w:p>
    <w:p w:rsidR="00000000" w:rsidDel="00000000" w:rsidP="00000000" w:rsidRDefault="00000000" w:rsidRPr="00000000" w14:paraId="0000017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нажатия кнопки </w:t>
      </w:r>
      <w:r w:rsidDel="00000000" w:rsidR="00000000" w:rsidRPr="00000000">
        <w:rPr>
          <w:rFonts w:ascii="Times New Roman" w:cs="Times New Roman" w:eastAsia="Times New Roman" w:hAnsi="Times New Roman"/>
          <w:sz w:val="24"/>
          <w:szCs w:val="24"/>
        </w:rPr>
        <w:drawing>
          <wp:inline distB="0" distT="0" distL="0" distR="0">
            <wp:extent cx="1155700" cy="187074"/>
            <wp:effectExtent b="0" l="0" r="0" t="0"/>
            <wp:docPr id="98" name="image25.png"/>
            <a:graphic>
              <a:graphicData uri="http://schemas.openxmlformats.org/drawingml/2006/picture">
                <pic:pic>
                  <pic:nvPicPr>
                    <pic:cNvPr id="0" name="image25.png"/>
                    <pic:cNvPicPr preferRelativeResize="0"/>
                  </pic:nvPicPr>
                  <pic:blipFill>
                    <a:blip r:embed="rId41"/>
                    <a:srcRect b="0" l="0" r="0" t="0"/>
                    <a:stretch>
                      <a:fillRect/>
                    </a:stretch>
                  </pic:blipFill>
                  <pic:spPr>
                    <a:xfrm>
                      <a:off x="0" y="0"/>
                      <a:ext cx="1155700" cy="18707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введенные значения проверяются на допустимость и при успешном результате проверки сохраняются в БД.</w:t>
      </w:r>
    </w:p>
    <w:p w:rsidR="00000000" w:rsidDel="00000000" w:rsidP="00000000" w:rsidRDefault="00000000" w:rsidRPr="00000000" w14:paraId="0000017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v5gi2pf9jo3p" w:id="20"/>
      <w:bookmarkEnd w:id="2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диагностики (журналы программы)</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 режимом функционирования СПО является фоновая работа в виде службы ОС без отображения пользовательского интерфейса. Результатом работы программы (выходными данными) являются записи в БД и текстовые файлы журналов работы (логи). </w:t>
      </w:r>
    </w:p>
    <w:p w:rsidR="00000000" w:rsidDel="00000000" w:rsidP="00000000" w:rsidRDefault="00000000" w:rsidRPr="00000000" w14:paraId="0000017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Просмотр журналов программы возможен двумя способами:</w:t>
      </w:r>
    </w:p>
    <w:p w:rsidR="00000000" w:rsidDel="00000000" w:rsidP="00000000" w:rsidRDefault="00000000" w:rsidRPr="00000000" w14:paraId="000001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технологическом веб-интерфейсе программы нажать кнопку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5800" cy="194310"/>
            <wp:effectExtent b="0" l="0" r="0" t="0"/>
            <wp:docPr id="99" name="image19.png"/>
            <a:graphic>
              <a:graphicData uri="http://schemas.openxmlformats.org/drawingml/2006/picture">
                <pic:pic>
                  <pic:nvPicPr>
                    <pic:cNvPr id="0" name="image19.png"/>
                    <pic:cNvPicPr preferRelativeResize="0"/>
                  </pic:nvPicPr>
                  <pic:blipFill>
                    <a:blip r:embed="rId13"/>
                    <a:srcRect b="0" l="0" r="0" t="0"/>
                    <a:stretch>
                      <a:fillRect/>
                    </a:stretch>
                  </pic:blipFill>
                  <pic:spPr>
                    <a:xfrm>
                      <a:off x="0" y="0"/>
                      <a:ext cx="685800" cy="1943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правом верхнем углу для открытия списка файлов журнала, упорядоченных по дате, начиная с самых новых (кнопка отображается только при наличии доступа с правами администратора СПО).</w:t>
      </w:r>
    </w:p>
    <w:p w:rsidR="00000000" w:rsidDel="00000000" w:rsidP="00000000" w:rsidRDefault="00000000" w:rsidRPr="00000000" w14:paraId="000001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доступа к серверу – открыть папку на диске сервера, в которой хранятся текстовые файлы журналов (по умолчанию подкаталог «Logs» в каталоге программы).</w:t>
      </w:r>
    </w:p>
    <w:p w:rsidR="00000000" w:rsidDel="00000000" w:rsidP="00000000" w:rsidRDefault="00000000" w:rsidRPr="00000000" w14:paraId="0000017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Каждые сутки в папке создается 1 или 2 новых файла, имена которых содержат текущую дату (по системным часам, в формате ГГГГ-ММ-ДД) и обозначение категории сообщений:</w:t>
      </w:r>
    </w:p>
    <w:p w:rsidR="00000000" w:rsidDel="00000000" w:rsidP="00000000" w:rsidRDefault="00000000" w:rsidRPr="00000000" w14:paraId="000001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 – информационные сообщения о режиме работы СПО, получении данных от устройств, выполнении процедур сбора и обработки результатов измерений;</w:t>
      </w:r>
    </w:p>
    <w:p w:rsidR="00000000" w:rsidDel="00000000" w:rsidP="00000000" w:rsidRDefault="00000000" w:rsidRPr="00000000" w14:paraId="000001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warn – сообщения о некорректной работе, недоступности внешнего оборудования или инфраструктуры, предупреждения и обнаруженные неисправности.</w:t>
      </w:r>
    </w:p>
    <w:p w:rsidR="00000000" w:rsidDel="00000000" w:rsidP="00000000" w:rsidRDefault="00000000" w:rsidRPr="00000000" w14:paraId="0000018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полностью корректном функционировании СПО, внешнего оборудования и инфраструктуры журнал с предупреждениями за соответствующие сутки не формируется.</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nnq0onaflasd" w:id="21"/>
      <w:bookmarkEnd w:id="2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Приложения</w:t>
      </w:r>
    </w:p>
    <w:p w:rsidR="00000000" w:rsidDel="00000000" w:rsidP="00000000" w:rsidRDefault="00000000" w:rsidRPr="00000000" w14:paraId="0000018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09yldhseck3"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базы данных</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 информации определяется выполняемыми функциями системы. Хранение информации организовано в виде таблиц реляционной базы данных. Идентификация записей в таблицах и связи между таблицами реализованы с использованием соответственно первичных и внешних ключей. </w:t>
      </w:r>
    </w:p>
    <w:p w:rsidR="00000000" w:rsidDel="00000000" w:rsidP="00000000" w:rsidRDefault="00000000" w:rsidRPr="00000000" w14:paraId="0000018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Целостность и непротиворечивость хранимой в БД информации обеспечивается использованием типизированных полей таблиц и внешних ключей для организации связей между таблицами.</w:t>
      </w:r>
    </w:p>
    <w:p w:rsidR="00000000" w:rsidDel="00000000" w:rsidP="00000000" w:rsidRDefault="00000000" w:rsidRPr="00000000" w14:paraId="0000018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БД организована как набор взаимосвязанных таблиц, которые можно разделить на две группы:</w:t>
      </w:r>
    </w:p>
    <w:p w:rsidR="00000000" w:rsidDel="00000000" w:rsidP="00000000" w:rsidRDefault="00000000" w:rsidRPr="00000000" w14:paraId="0000018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Таблицы с постоянными или редко модифицируемыми данными:</w:t>
      </w:r>
    </w:p>
    <w:p w:rsidR="00000000" w:rsidDel="00000000" w:rsidP="00000000" w:rsidRDefault="00000000" w:rsidRPr="00000000" w14:paraId="0000018D">
      <w:pPr>
        <w:numPr>
          <w:ilvl w:val="0"/>
          <w:numId w:val="9"/>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Параметры точек контроля ускорений (ТКУ).</w:t>
      </w:r>
    </w:p>
    <w:p w:rsidR="00000000" w:rsidDel="00000000" w:rsidP="00000000" w:rsidRDefault="00000000" w:rsidRPr="00000000" w14:paraId="0000018E">
      <w:pPr>
        <w:numPr>
          <w:ilvl w:val="0"/>
          <w:numId w:val="9"/>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устройств оповещения (GSM модемов).</w:t>
      </w:r>
    </w:p>
    <w:p w:rsidR="00000000" w:rsidDel="00000000" w:rsidP="00000000" w:rsidRDefault="00000000" w:rsidRPr="00000000" w14:paraId="0000018F">
      <w:pPr>
        <w:numPr>
          <w:ilvl w:val="0"/>
          <w:numId w:val="9"/>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получателей сообщений при оповещении.</w:t>
      </w:r>
    </w:p>
    <w:p w:rsidR="00000000" w:rsidDel="00000000" w:rsidP="00000000" w:rsidRDefault="00000000" w:rsidRPr="00000000" w14:paraId="0000019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Таблицы с регулярно обновляемой информацией:</w:t>
      </w:r>
    </w:p>
    <w:p w:rsidR="00000000" w:rsidDel="00000000" w:rsidP="00000000" w:rsidRDefault="00000000" w:rsidRPr="00000000" w14:paraId="00000191">
      <w:pPr>
        <w:numPr>
          <w:ilvl w:val="0"/>
          <w:numId w:val="10"/>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измерений ТКУ (акселерограммы).</w:t>
      </w:r>
    </w:p>
    <w:p w:rsidR="00000000" w:rsidDel="00000000" w:rsidP="00000000" w:rsidRDefault="00000000" w:rsidRPr="00000000" w14:paraId="00000192">
      <w:pPr>
        <w:numPr>
          <w:ilvl w:val="0"/>
          <w:numId w:val="10"/>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Записи о превышении пороговых значений.</w:t>
      </w:r>
    </w:p>
    <w:p w:rsidR="00000000" w:rsidDel="00000000" w:rsidP="00000000" w:rsidRDefault="00000000" w:rsidRPr="00000000" w14:paraId="00000193">
      <w:pPr>
        <w:numPr>
          <w:ilvl w:val="0"/>
          <w:numId w:val="10"/>
        </w:numPr>
        <w:spacing w:after="0" w:line="240" w:lineRule="auto"/>
        <w:ind w:left="142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События ТКУ.</w:t>
      </w:r>
    </w:p>
    <w:p w:rsidR="00000000" w:rsidDel="00000000" w:rsidP="00000000" w:rsidRDefault="00000000" w:rsidRPr="00000000" w14:paraId="00000194">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Суммарный объем информации (соответственно, размер БД) определяется количеством точек контроля и их параметрами. Для хранения информации используется файловая система на жестком диске сервера. В качестве СУБД применяется реляционная СУБД PostgreSQL.</w:t>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after="0" w:line="240" w:lineRule="auto"/>
        <w:ind w:left="7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структуры таблиц БД</w:t>
      </w:r>
    </w:p>
    <w:p w:rsidR="00000000" w:rsidDel="00000000" w:rsidP="00000000" w:rsidRDefault="00000000" w:rsidRPr="00000000" w14:paraId="00000198">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AccelerationControlPoints – точки контроля ускорений (ТКУ).</w:t>
      </w:r>
    </w:p>
    <w:p w:rsidR="00000000" w:rsidDel="00000000" w:rsidP="00000000" w:rsidRDefault="00000000" w:rsidRPr="00000000" w14:paraId="0000019A">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tbl>
      <w:tblPr>
        <w:tblStyle w:val="Table6"/>
        <w:tblW w:w="10490.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
        <w:gridCol w:w="2527"/>
        <w:gridCol w:w="2187"/>
        <w:gridCol w:w="5260"/>
        <w:tblGridChange w:id="0">
          <w:tblGrid>
            <w:gridCol w:w="516"/>
            <w:gridCol w:w="2527"/>
            <w:gridCol w:w="2187"/>
            <w:gridCol w:w="5260"/>
          </w:tblGrid>
        </w:tblGridChange>
      </w:tblGrid>
      <w:tr>
        <w:trPr>
          <w:cantSplit w:val="0"/>
          <w:tblHeader w:val="0"/>
        </w:trPr>
        <w:tc>
          <w:tcPr/>
          <w:p w:rsidR="00000000" w:rsidDel="00000000" w:rsidP="00000000" w:rsidRDefault="00000000" w:rsidRPr="00000000" w14:paraId="000001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9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19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19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r>
      <w:tr>
        <w:trPr>
          <w:cantSplit w:val="0"/>
          <w:tblHeader w:val="0"/>
        </w:trPr>
        <w:tc>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1A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1A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w:t>
            </w:r>
          </w:p>
        </w:tc>
        <w:tc>
          <w:tcPr/>
          <w:p w:rsidR="00000000" w:rsidDel="00000000" w:rsidP="00000000" w:rsidRDefault="00000000" w:rsidRPr="00000000" w14:paraId="000001A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r>
      <w:tr>
        <w:trPr>
          <w:cantSplit w:val="0"/>
          <w:tblHeader w:val="0"/>
        </w:trPr>
        <w:tc>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1A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p w:rsidR="00000000" w:rsidDel="00000000" w:rsidP="00000000" w:rsidRDefault="00000000" w:rsidRPr="00000000" w14:paraId="000001A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(250)</w:t>
            </w:r>
          </w:p>
        </w:tc>
        <w:tc>
          <w:tcPr/>
          <w:p w:rsidR="00000000" w:rsidDel="00000000" w:rsidP="00000000" w:rsidRDefault="00000000" w:rsidRPr="00000000" w14:paraId="000001A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ТКУ</w:t>
            </w:r>
          </w:p>
        </w:tc>
      </w:tr>
      <w:tr>
        <w:trPr>
          <w:cantSplit w:val="0"/>
          <w:tblHeader w:val="0"/>
        </w:trPr>
        <w:tc>
          <w:tcPr/>
          <w:p w:rsidR="00000000" w:rsidDel="00000000" w:rsidP="00000000" w:rsidRDefault="00000000" w:rsidRPr="00000000" w14:paraId="000001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1A8">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Details</w:t>
            </w:r>
          </w:p>
        </w:tc>
        <w:tc>
          <w:tcPr/>
          <w:p w:rsidR="00000000" w:rsidDel="00000000" w:rsidP="00000000" w:rsidRDefault="00000000" w:rsidRPr="00000000" w14:paraId="000001A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1A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Дополнительная (справочная) информация</w:t>
            </w:r>
          </w:p>
        </w:tc>
      </w:tr>
      <w:tr>
        <w:trPr>
          <w:cantSplit w:val="0"/>
          <w:tblHeader w:val="0"/>
        </w:trPr>
        <w:tc>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1AC">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IsActive</w:t>
              <w:tab/>
            </w:r>
          </w:p>
        </w:tc>
        <w:tc>
          <w:tcPr/>
          <w:p w:rsidR="00000000" w:rsidDel="00000000" w:rsidP="00000000" w:rsidRDefault="00000000" w:rsidRPr="00000000" w14:paraId="000001A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1A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ТКУ является действующей</w:t>
            </w:r>
          </w:p>
        </w:tc>
      </w:tr>
      <w:tr>
        <w:trPr>
          <w:cantSplit w:val="0"/>
          <w:tblHeader w:val="0"/>
        </w:trPr>
        <w:tc>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1B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StoringEnabled</w:t>
            </w:r>
          </w:p>
        </w:tc>
        <w:tc>
          <w:tcPr/>
          <w:p w:rsidR="00000000" w:rsidDel="00000000" w:rsidP="00000000" w:rsidRDefault="00000000" w:rsidRPr="00000000" w14:paraId="000001B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1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Запись акселерограмм в БД включена</w:t>
            </w:r>
          </w:p>
        </w:tc>
      </w:tr>
      <w:tr>
        <w:trPr>
          <w:cantSplit w:val="0"/>
          <w:tblHeader w:val="0"/>
        </w:trPr>
        <w:tc>
          <w:tcPr/>
          <w:p w:rsidR="00000000" w:rsidDel="00000000" w:rsidP="00000000" w:rsidRDefault="00000000" w:rsidRPr="00000000" w14:paraId="000001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1B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ThresholdsCheckingEnabled</w:t>
            </w:r>
          </w:p>
        </w:tc>
        <w:tc>
          <w:tcPr/>
          <w:p w:rsidR="00000000" w:rsidDel="00000000" w:rsidP="00000000" w:rsidRDefault="00000000" w:rsidRPr="00000000" w14:paraId="000001B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1B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Проверка пороговых значений включена</w:t>
            </w:r>
          </w:p>
        </w:tc>
      </w:tr>
      <w:tr>
        <w:trPr>
          <w:cantSplit w:val="0"/>
          <w:tblHeader w:val="0"/>
        </w:trPr>
        <w:tc>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1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NotificationsEnabled</w:t>
            </w:r>
          </w:p>
        </w:tc>
        <w:tc>
          <w:tcPr/>
          <w:p w:rsidR="00000000" w:rsidDel="00000000" w:rsidP="00000000" w:rsidRDefault="00000000" w:rsidRPr="00000000" w14:paraId="000001B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1B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Оповещение при превышении порогов включено</w:t>
            </w:r>
          </w:p>
        </w:tc>
      </w:tr>
      <w:tr>
        <w:trPr>
          <w:cantSplit w:val="0"/>
          <w:tblHeader w:val="0"/>
        </w:trPr>
        <w:tc>
          <w:tcPr/>
          <w:p w:rsidR="00000000" w:rsidDel="00000000" w:rsidP="00000000" w:rsidRDefault="00000000" w:rsidRPr="00000000" w14:paraId="000001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1B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DeviceType</w:t>
            </w:r>
          </w:p>
        </w:tc>
        <w:tc>
          <w:tcPr/>
          <w:p w:rsidR="00000000" w:rsidDel="00000000" w:rsidP="00000000" w:rsidRDefault="00000000" w:rsidRPr="00000000" w14:paraId="000001B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1B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 устройства</w:t>
            </w:r>
          </w:p>
        </w:tc>
      </w:tr>
      <w:tr>
        <w:trPr>
          <w:cantSplit w:val="0"/>
          <w:tblHeader w:val="0"/>
        </w:trPr>
        <w:tc>
          <w:tcPr/>
          <w:p w:rsidR="00000000" w:rsidDel="00000000" w:rsidP="00000000" w:rsidRDefault="00000000" w:rsidRPr="00000000" w14:paraId="000001B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1C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DeviceConfiguration</w:t>
            </w:r>
          </w:p>
        </w:tc>
        <w:tc>
          <w:tcPr/>
          <w:p w:rsidR="00000000" w:rsidDel="00000000" w:rsidP="00000000" w:rsidRDefault="00000000" w:rsidRPr="00000000" w14:paraId="000001C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1C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Конфигурация устройства</w:t>
            </w:r>
          </w:p>
        </w:tc>
      </w:tr>
      <w:tr>
        <w:trPr>
          <w:cantSplit w:val="0"/>
          <w:tblHeader w:val="0"/>
        </w:trPr>
        <w:tc>
          <w:tcPr/>
          <w:p w:rsidR="00000000" w:rsidDel="00000000" w:rsidP="00000000" w:rsidRDefault="00000000" w:rsidRPr="00000000" w14:paraId="000001C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1C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IPAddress</w:t>
            </w:r>
          </w:p>
        </w:tc>
        <w:tc>
          <w:tcPr/>
          <w:p w:rsidR="00000000" w:rsidDel="00000000" w:rsidP="00000000" w:rsidRDefault="00000000" w:rsidRPr="00000000" w14:paraId="000001C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(250)</w:t>
            </w:r>
          </w:p>
        </w:tc>
        <w:tc>
          <w:tcPr/>
          <w:p w:rsidR="00000000" w:rsidDel="00000000" w:rsidP="00000000" w:rsidRDefault="00000000" w:rsidRPr="00000000" w14:paraId="000001C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Сетевой (IP) адрес устройства</w:t>
            </w:r>
          </w:p>
        </w:tc>
      </w:tr>
      <w:tr>
        <w:trPr>
          <w:cantSplit w:val="0"/>
          <w:tblHeader w:val="0"/>
        </w:trPr>
        <w:tc>
          <w:tcPr/>
          <w:p w:rsidR="00000000" w:rsidDel="00000000" w:rsidP="00000000" w:rsidRDefault="00000000" w:rsidRPr="00000000" w14:paraId="000001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1C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PortNumber</w:t>
            </w:r>
          </w:p>
        </w:tc>
        <w:tc>
          <w:tcPr/>
          <w:p w:rsidR="00000000" w:rsidDel="00000000" w:rsidP="00000000" w:rsidRDefault="00000000" w:rsidRPr="00000000" w14:paraId="000001C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1C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сетевого порта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устройства</w:t>
            </w:r>
          </w:p>
        </w:tc>
      </w:tr>
      <w:tr>
        <w:trPr>
          <w:cantSplit w:val="0"/>
          <w:tblHeader w:val="0"/>
        </w:trPr>
        <w:tc>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1C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DeviceAddress</w:t>
            </w:r>
          </w:p>
        </w:tc>
        <w:tc>
          <w:tcPr/>
          <w:p w:rsidR="00000000" w:rsidDel="00000000" w:rsidP="00000000" w:rsidRDefault="00000000" w:rsidRPr="00000000" w14:paraId="000001C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1C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 устройства на шине</w:t>
            </w:r>
          </w:p>
        </w:tc>
      </w:tr>
      <w:tr>
        <w:trPr>
          <w:cantSplit w:val="0"/>
          <w:tblHeader w:val="0"/>
        </w:trPr>
        <w:tc>
          <w:tcPr/>
          <w:p w:rsidR="00000000" w:rsidDel="00000000" w:rsidP="00000000" w:rsidRDefault="00000000" w:rsidRPr="00000000" w14:paraId="000001C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1D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Longitude</w:t>
            </w:r>
          </w:p>
        </w:tc>
        <w:tc>
          <w:tcPr/>
          <w:p w:rsidR="00000000" w:rsidDel="00000000" w:rsidP="00000000" w:rsidRDefault="00000000" w:rsidRPr="00000000" w14:paraId="000001D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D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Долгота точки размещения сейсмоприемника, градусы</w:t>
            </w:r>
          </w:p>
        </w:tc>
      </w:tr>
      <w:tr>
        <w:trPr>
          <w:cantSplit w:val="0"/>
          <w:tblHeader w:val="0"/>
        </w:trPr>
        <w:tc>
          <w:tcPr/>
          <w:p w:rsidR="00000000" w:rsidDel="00000000" w:rsidP="00000000" w:rsidRDefault="00000000" w:rsidRPr="00000000" w14:paraId="000001D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1D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Latitude</w:t>
            </w:r>
          </w:p>
        </w:tc>
        <w:tc>
          <w:tcPr/>
          <w:p w:rsidR="00000000" w:rsidDel="00000000" w:rsidP="00000000" w:rsidRDefault="00000000" w:rsidRPr="00000000" w14:paraId="000001D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D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Широта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точки размещения сейсмоприемника, градусы</w:t>
            </w:r>
          </w:p>
        </w:tc>
      </w:tr>
      <w:tr>
        <w:trPr>
          <w:cantSplit w:val="0"/>
          <w:tblHeader w:val="0"/>
        </w:trPr>
        <w:tc>
          <w:tcPr/>
          <w:p w:rsidR="00000000" w:rsidDel="00000000" w:rsidP="00000000" w:rsidRDefault="00000000" w:rsidRPr="00000000" w14:paraId="000001D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1D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Altitude</w:t>
            </w:r>
          </w:p>
        </w:tc>
        <w:tc>
          <w:tcPr/>
          <w:p w:rsidR="00000000" w:rsidDel="00000000" w:rsidP="00000000" w:rsidRDefault="00000000" w:rsidRPr="00000000" w14:paraId="000001D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D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Отметка высоты точки размещения сейсмоприемника, м (БСВ)</w:t>
            </w:r>
          </w:p>
        </w:tc>
      </w:tr>
      <w:tr>
        <w:trPr>
          <w:cantSplit w:val="0"/>
          <w:tblHeader w:val="0"/>
        </w:trPr>
        <w:tc>
          <w:tcPr/>
          <w:p w:rsidR="00000000" w:rsidDel="00000000" w:rsidP="00000000" w:rsidRDefault="00000000" w:rsidRPr="00000000" w14:paraId="000001D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1D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Azimuth</w:t>
            </w:r>
          </w:p>
        </w:tc>
        <w:tc>
          <w:tcPr/>
          <w:p w:rsidR="00000000" w:rsidDel="00000000" w:rsidP="00000000" w:rsidRDefault="00000000" w:rsidRPr="00000000" w14:paraId="000001D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D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Азимут направления оси Y сейсмоприемника на север, градусы</w:t>
            </w:r>
          </w:p>
        </w:tc>
      </w:tr>
      <w:tr>
        <w:trPr>
          <w:cantSplit w:val="0"/>
          <w:tblHeader w:val="0"/>
        </w:trPr>
        <w:tc>
          <w:tcPr/>
          <w:p w:rsidR="00000000" w:rsidDel="00000000" w:rsidP="00000000" w:rsidRDefault="00000000" w:rsidRPr="00000000" w14:paraId="000001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1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SamplingRate</w:t>
            </w:r>
          </w:p>
        </w:tc>
        <w:tc>
          <w:tcPr/>
          <w:p w:rsidR="00000000" w:rsidDel="00000000" w:rsidP="00000000" w:rsidRDefault="00000000" w:rsidRPr="00000000" w14:paraId="000001E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1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Частота дискретизации сейсмоприемника, Гц</w:t>
            </w:r>
          </w:p>
        </w:tc>
      </w:tr>
      <w:tr>
        <w:trPr>
          <w:cantSplit w:val="0"/>
          <w:tblHeader w:val="0"/>
        </w:trPr>
        <w:tc>
          <w:tcPr/>
          <w:p w:rsidR="00000000" w:rsidDel="00000000" w:rsidP="00000000" w:rsidRDefault="00000000" w:rsidRPr="00000000" w14:paraId="000001E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1E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ConversionCoefficient</w:t>
            </w:r>
          </w:p>
        </w:tc>
        <w:tc>
          <w:tcPr/>
          <w:p w:rsidR="00000000" w:rsidDel="00000000" w:rsidP="00000000" w:rsidRDefault="00000000" w:rsidRPr="00000000" w14:paraId="000001E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double precision</w:t>
            </w:r>
          </w:p>
        </w:tc>
        <w:tc>
          <w:tcPr/>
          <w:p w:rsidR="00000000" w:rsidDel="00000000" w:rsidP="00000000" w:rsidRDefault="00000000" w:rsidRPr="00000000" w14:paraId="000001E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Коэффициент преобразования (множитель) значения, измеренного сейсмоприемником в ускорение с размерностью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E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1E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Threshold1X</w:t>
            </w:r>
          </w:p>
        </w:tc>
        <w:tc>
          <w:tcPr/>
          <w:p w:rsidR="00000000" w:rsidDel="00000000" w:rsidP="00000000" w:rsidRDefault="00000000" w:rsidRPr="00000000" w14:paraId="000001E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1 уровня по оси X,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E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1E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Threshold1Y</w:t>
            </w:r>
          </w:p>
        </w:tc>
        <w:tc>
          <w:tcPr/>
          <w:p w:rsidR="00000000" w:rsidDel="00000000" w:rsidP="00000000" w:rsidRDefault="00000000" w:rsidRPr="00000000" w14:paraId="000001E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E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1 уровня по оси Y,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E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1F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Threshold1Z</w:t>
            </w:r>
          </w:p>
        </w:tc>
        <w:tc>
          <w:tcPr/>
          <w:p w:rsidR="00000000" w:rsidDel="00000000" w:rsidP="00000000" w:rsidRDefault="00000000" w:rsidRPr="00000000" w14:paraId="000001F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1 уровня по оси Z,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F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1F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Threshold2X</w:t>
            </w:r>
          </w:p>
        </w:tc>
        <w:tc>
          <w:tcPr/>
          <w:p w:rsidR="00000000" w:rsidDel="00000000" w:rsidP="00000000" w:rsidRDefault="00000000" w:rsidRPr="00000000" w14:paraId="000001F5">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2 уровня по оси X,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F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1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Threshold2Y</w:t>
            </w:r>
          </w:p>
        </w:tc>
        <w:tc>
          <w:tcPr/>
          <w:p w:rsidR="00000000" w:rsidDel="00000000" w:rsidP="00000000" w:rsidRDefault="00000000" w:rsidRPr="00000000" w14:paraId="000001F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F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2 уровня по оси Y,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F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1F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Threshold2Z</w:t>
            </w:r>
          </w:p>
        </w:tc>
        <w:tc>
          <w:tcPr/>
          <w:p w:rsidR="00000000" w:rsidDel="00000000" w:rsidP="00000000" w:rsidRDefault="00000000" w:rsidRPr="00000000" w14:paraId="000001F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1F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Пороговое значение ускорения 2 уровня по оси Z,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r>
    </w:tbl>
    <w:p w:rsidR="00000000" w:rsidDel="00000000" w:rsidP="00000000" w:rsidRDefault="00000000" w:rsidRPr="00000000" w14:paraId="000001FF">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Accelerograms – результаты измерений ТКУ (акселерограммы).</w:t>
      </w:r>
    </w:p>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 запись таблицы содержит массивы значений ускорения по каждой из 3 осей (X, Y, Z) одного сейсмоприемника (ТКУ), время начала записи блока, а также дополнительную информацию (частоту дискретизации, среднее и максимальное значение ускорения по каждой из осей).</w:t>
      </w:r>
    </w:p>
    <w:p w:rsidR="00000000" w:rsidDel="00000000" w:rsidP="00000000" w:rsidRDefault="00000000" w:rsidRPr="00000000" w14:paraId="00000203">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tbl>
      <w:tblPr>
        <w:tblStyle w:val="Table7"/>
        <w:tblW w:w="10490.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
        <w:gridCol w:w="1657"/>
        <w:gridCol w:w="1005"/>
        <w:gridCol w:w="6451"/>
        <w:gridCol w:w="861"/>
        <w:tblGridChange w:id="0">
          <w:tblGrid>
            <w:gridCol w:w="516"/>
            <w:gridCol w:w="1657"/>
            <w:gridCol w:w="1005"/>
            <w:gridCol w:w="6451"/>
            <w:gridCol w:w="861"/>
          </w:tblGrid>
        </w:tblGridChange>
      </w:tblGrid>
      <w:tr>
        <w:trPr>
          <w:cantSplit w:val="0"/>
          <w:tblHeader w:val="0"/>
        </w:trPr>
        <w:tc>
          <w:tcPr/>
          <w:p w:rsidR="00000000" w:rsidDel="00000000" w:rsidP="00000000" w:rsidRDefault="00000000" w:rsidRPr="00000000" w14:paraId="000002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2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2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c>
          <w:tcPr/>
          <w:p w:rsidR="00000000" w:rsidDel="00000000" w:rsidP="00000000" w:rsidRDefault="00000000" w:rsidRPr="00000000" w14:paraId="000002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байт</w:t>
            </w:r>
          </w:p>
        </w:tc>
      </w:tr>
      <w:tr>
        <w:trPr>
          <w:cantSplit w:val="0"/>
          <w:tblHeader w:val="0"/>
        </w:trPr>
        <w:tc>
          <w:tcPr/>
          <w:p w:rsidR="00000000" w:rsidDel="00000000" w:rsidP="00000000" w:rsidRDefault="00000000" w:rsidRPr="00000000" w14:paraId="000002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0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2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bigserial</w:t>
            </w:r>
          </w:p>
        </w:tc>
        <w:tc>
          <w:tcPr/>
          <w:p w:rsidR="00000000" w:rsidDel="00000000" w:rsidP="00000000" w:rsidRDefault="00000000" w:rsidRPr="00000000" w14:paraId="0000020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c>
          <w:tcPr/>
          <w:p w:rsidR="00000000" w:rsidDel="00000000" w:rsidP="00000000" w:rsidRDefault="00000000" w:rsidRPr="00000000" w14:paraId="000002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blHeader w:val="0"/>
        </w:trPr>
        <w:tc>
          <w:tcPr/>
          <w:p w:rsidR="00000000" w:rsidDel="00000000" w:rsidP="00000000" w:rsidRDefault="00000000" w:rsidRPr="00000000" w14:paraId="000002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Timestamp</w:t>
            </w:r>
          </w:p>
        </w:tc>
        <w:tc>
          <w:tcPr/>
          <w:p w:rsidR="00000000" w:rsidDel="00000000" w:rsidP="00000000" w:rsidRDefault="00000000" w:rsidRPr="00000000" w14:paraId="0000021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bigint</w:t>
            </w:r>
          </w:p>
        </w:tc>
        <w:tc>
          <w:tcPr/>
          <w:p w:rsidR="00000000" w:rsidDel="00000000" w:rsidP="00000000" w:rsidRDefault="00000000" w:rsidRPr="00000000" w14:paraId="0000021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Время начала записи блока значений ускорения, миллисекунды Unix-времени (количество миллисекунд, прошедших с 01.01.1970 00:00:00 UTC, целое число)</w:t>
            </w:r>
          </w:p>
        </w:tc>
        <w:tc>
          <w:tcPr/>
          <w:p w:rsidR="00000000" w:rsidDel="00000000" w:rsidP="00000000" w:rsidRDefault="00000000" w:rsidRPr="00000000" w14:paraId="000002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p w:rsidR="00000000" w:rsidDel="00000000" w:rsidP="00000000" w:rsidRDefault="00000000" w:rsidRPr="00000000" w14:paraId="0000021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1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AccelerationX</w:t>
            </w:r>
          </w:p>
        </w:tc>
        <w:tc>
          <w:tcPr/>
          <w:p w:rsidR="00000000" w:rsidDel="00000000" w:rsidP="00000000" w:rsidRDefault="00000000" w:rsidRPr="00000000" w14:paraId="00000216">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bytea</w:t>
            </w:r>
          </w:p>
        </w:tc>
        <w:tc>
          <w:tcPr/>
          <w:p w:rsidR="00000000" w:rsidDel="00000000" w:rsidP="00000000" w:rsidRDefault="00000000" w:rsidRPr="00000000" w14:paraId="0000021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Значения ускорения по оси X в виде массива отсчетов в формате float32 (real), размерность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24004</w:t>
            </w:r>
          </w:p>
          <w:p w:rsidR="00000000" w:rsidDel="00000000" w:rsidP="00000000" w:rsidRDefault="00000000" w:rsidRPr="00000000" w14:paraId="000002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(2404)*</w:t>
            </w:r>
          </w:p>
        </w:tc>
      </w:tr>
      <w:tr>
        <w:trPr>
          <w:cantSplit w:val="0"/>
          <w:tblHeader w:val="0"/>
        </w:trPr>
        <w:tc>
          <w:tcPr/>
          <w:p w:rsidR="00000000" w:rsidDel="00000000" w:rsidP="00000000" w:rsidRDefault="00000000" w:rsidRPr="00000000" w14:paraId="000002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1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AccelerationY</w:t>
            </w:r>
          </w:p>
        </w:tc>
        <w:tc>
          <w:tcPr/>
          <w:p w:rsidR="00000000" w:rsidDel="00000000" w:rsidP="00000000" w:rsidRDefault="00000000" w:rsidRPr="00000000" w14:paraId="0000021C">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bytea</w:t>
            </w:r>
          </w:p>
        </w:tc>
        <w:tc>
          <w:tcPr/>
          <w:p w:rsidR="00000000" w:rsidDel="00000000" w:rsidP="00000000" w:rsidRDefault="00000000" w:rsidRPr="00000000" w14:paraId="000002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Значения ускорения по оси Y в виде массива отсчетов в формате float32 (real), размерность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24004</w:t>
            </w:r>
          </w:p>
          <w:p w:rsidR="00000000" w:rsidDel="00000000" w:rsidP="00000000" w:rsidRDefault="00000000" w:rsidRPr="00000000" w14:paraId="0000021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(2404)*</w:t>
            </w:r>
          </w:p>
        </w:tc>
      </w:tr>
      <w:tr>
        <w:trPr>
          <w:cantSplit w:val="0"/>
          <w:tblHeader w:val="0"/>
        </w:trPr>
        <w:tc>
          <w:tcPr/>
          <w:p w:rsidR="00000000" w:rsidDel="00000000" w:rsidP="00000000" w:rsidRDefault="00000000" w:rsidRPr="00000000" w14:paraId="000002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2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AccelerationZ</w:t>
            </w:r>
          </w:p>
        </w:tc>
        <w:tc>
          <w:tcPr/>
          <w:p w:rsidR="00000000" w:rsidDel="00000000" w:rsidP="00000000" w:rsidRDefault="00000000" w:rsidRPr="00000000" w14:paraId="00000222">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bytea</w:t>
            </w:r>
          </w:p>
        </w:tc>
        <w:tc>
          <w:tcPr/>
          <w:p w:rsidR="00000000" w:rsidDel="00000000" w:rsidP="00000000" w:rsidRDefault="00000000" w:rsidRPr="00000000" w14:paraId="000002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Значения ускорения по оси Z в виде массива отсчетов в формате float32 (real), размерность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24004</w:t>
            </w:r>
          </w:p>
          <w:p w:rsidR="00000000" w:rsidDel="00000000" w:rsidP="00000000" w:rsidRDefault="00000000" w:rsidRPr="00000000" w14:paraId="000002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(2404)*</w:t>
            </w:r>
          </w:p>
        </w:tc>
      </w:tr>
      <w:tr>
        <w:trPr>
          <w:cantSplit w:val="0"/>
          <w:tblHeader w:val="0"/>
        </w:trPr>
        <w:tc>
          <w:tcPr/>
          <w:p w:rsidR="00000000" w:rsidDel="00000000" w:rsidP="00000000" w:rsidRDefault="00000000" w:rsidRPr="00000000" w14:paraId="000002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2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SamplingRate</w:t>
            </w:r>
          </w:p>
        </w:tc>
        <w:tc>
          <w:tcPr/>
          <w:p w:rsidR="00000000" w:rsidDel="00000000" w:rsidP="00000000" w:rsidRDefault="00000000" w:rsidRPr="00000000" w14:paraId="00000228">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2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Частота дискретизации, Гц</w:t>
            </w:r>
          </w:p>
        </w:tc>
        <w:tc>
          <w:tcPr/>
          <w:p w:rsidR="00000000" w:rsidDel="00000000" w:rsidP="00000000" w:rsidRDefault="00000000" w:rsidRPr="00000000" w14:paraId="000002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2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2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AvgX</w:t>
            </w:r>
          </w:p>
        </w:tc>
        <w:tc>
          <w:tcPr/>
          <w:p w:rsidR="00000000" w:rsidDel="00000000" w:rsidP="00000000" w:rsidRDefault="00000000" w:rsidRPr="00000000" w14:paraId="0000022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2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Среднее (по модулю) значение ускорения в блоке по оси X,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2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AvgY</w:t>
            </w:r>
          </w:p>
        </w:tc>
        <w:tc>
          <w:tcPr/>
          <w:p w:rsidR="00000000" w:rsidDel="00000000" w:rsidP="00000000" w:rsidRDefault="00000000" w:rsidRPr="00000000" w14:paraId="00000232">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3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Среднее (по модулю) значение ускорения в блоке по оси Y,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23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AvgZ</w:t>
            </w:r>
          </w:p>
        </w:tc>
        <w:tc>
          <w:tcPr/>
          <w:p w:rsidR="00000000" w:rsidDel="00000000" w:rsidP="00000000" w:rsidRDefault="00000000" w:rsidRPr="00000000" w14:paraId="00000237">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3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Среднее (по модулю) значение ускорения в блоке по оси Z,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3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23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MaxX</w:t>
            </w:r>
          </w:p>
        </w:tc>
        <w:tc>
          <w:tcPr/>
          <w:p w:rsidR="00000000" w:rsidDel="00000000" w:rsidP="00000000" w:rsidRDefault="00000000" w:rsidRPr="00000000" w14:paraId="0000023C">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3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Максимальное (по модулю) значение ускорения в блоке по оси X,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3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24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MaxY</w:t>
            </w:r>
          </w:p>
        </w:tc>
        <w:tc>
          <w:tcPr/>
          <w:p w:rsidR="00000000" w:rsidDel="00000000" w:rsidP="00000000" w:rsidRDefault="00000000" w:rsidRPr="00000000" w14:paraId="00000241">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4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Максимальное (по модулю) значение ускорения в блоке по оси Y,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4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4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24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MaxZ</w:t>
            </w:r>
          </w:p>
        </w:tc>
        <w:tc>
          <w:tcPr/>
          <w:p w:rsidR="00000000" w:rsidDel="00000000" w:rsidP="00000000" w:rsidRDefault="00000000" w:rsidRPr="00000000" w14:paraId="00000246">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4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Максимальное (по модулю) значение ускорения в блоке по оси Z,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4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24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ControlPointId</w:t>
            </w:r>
          </w:p>
        </w:tc>
        <w:tc>
          <w:tcPr/>
          <w:p w:rsidR="00000000" w:rsidDel="00000000" w:rsidP="00000000" w:rsidRDefault="00000000" w:rsidRPr="00000000" w14:paraId="0000024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(Внешний ключ) Идентификатор ТКУ</w:t>
            </w:r>
          </w:p>
        </w:tc>
        <w:tc>
          <w:tcPr/>
          <w:p w:rsidR="00000000" w:rsidDel="00000000" w:rsidP="00000000" w:rsidRDefault="00000000" w:rsidRPr="00000000" w14:paraId="000002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gridSpan w:val="4"/>
          </w:tcPr>
          <w:p w:rsidR="00000000" w:rsidDel="00000000" w:rsidP="00000000" w:rsidRDefault="00000000" w:rsidRPr="00000000" w14:paraId="0000024E">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одной записи, с учетом служебного заголовка</w:t>
            </w:r>
          </w:p>
          <w:p w:rsidR="00000000" w:rsidDel="00000000" w:rsidP="00000000" w:rsidRDefault="00000000" w:rsidRPr="00000000" w14:paraId="0000024F">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+ 24) + 8 + 8 + 3×24004 + 4 + 3×4 + 3×4 + 4</w:t>
            </w:r>
          </w:p>
          <w:p w:rsidR="00000000" w:rsidDel="00000000" w:rsidP="00000000" w:rsidRDefault="00000000" w:rsidRPr="00000000" w14:paraId="00000250">
            <w:pP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В скобках указаны значения для частоты дискретизации 10 Гц.</w:t>
            </w:r>
          </w:p>
          <w:p w:rsidR="00000000" w:rsidDel="00000000" w:rsidP="00000000" w:rsidRDefault="00000000" w:rsidRPr="00000000" w14:paraId="00000251">
            <w:pP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Блок длительностью 60 с и частотой дискретизации 100 Гц = 6000 значений; </w:t>
            </w:r>
          </w:p>
          <w:p w:rsidR="00000000" w:rsidDel="00000000" w:rsidP="00000000" w:rsidRDefault="00000000" w:rsidRPr="00000000" w14:paraId="00000252">
            <w:pP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 частоте дискретизации 10 Гц – соответственно 600 значений.)</w:t>
            </w:r>
          </w:p>
        </w:tc>
        <w:tc>
          <w:tcPr/>
          <w:p w:rsidR="00000000" w:rsidDel="00000000" w:rsidP="00000000" w:rsidRDefault="00000000" w:rsidRPr="00000000" w14:paraId="0000025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72088</w:t>
            </w:r>
          </w:p>
          <w:p w:rsidR="00000000" w:rsidDel="00000000" w:rsidP="00000000" w:rsidRDefault="00000000" w:rsidRPr="00000000" w14:paraId="0000025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(7288)*</w:t>
            </w:r>
          </w:p>
        </w:tc>
      </w:tr>
    </w:tbl>
    <w:p w:rsidR="00000000" w:rsidDel="00000000" w:rsidP="00000000" w:rsidRDefault="00000000" w:rsidRPr="00000000" w14:paraId="00000258">
      <w:pPr>
        <w:spacing w:after="0" w:line="240" w:lineRule="auto"/>
        <w:ind w:firstLine="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результате объем акселерограмм в БД для одной ТКУ (при частоте дискретизации 100 Гц) составит:</w:t>
      </w:r>
    </w:p>
    <w:p w:rsidR="00000000" w:rsidDel="00000000" w:rsidP="00000000" w:rsidRDefault="00000000" w:rsidRPr="00000000" w14:paraId="00000259">
      <w:pPr>
        <w:numPr>
          <w:ilvl w:val="0"/>
          <w:numId w:val="11"/>
        </w:numPr>
        <w:spacing w:after="0" w:line="240" w:lineRule="auto"/>
        <w:ind w:left="720" w:hanging="360"/>
        <w:rPr>
          <w:rFonts w:ascii="Times New Roman" w:cs="Times New Roman" w:eastAsia="Times New Roman" w:hAnsi="Times New Roman"/>
          <w:i w:val="1"/>
          <w:sz w:val="24"/>
          <w:szCs w:val="24"/>
        </w:rPr>
      </w:pPr>
      <w:sdt>
        <w:sdtPr>
          <w:tag w:val="goog_rdk_0"/>
        </w:sdtPr>
        <w:sdtContent>
          <w:r w:rsidDel="00000000" w:rsidR="00000000" w:rsidRPr="00000000">
            <w:rPr>
              <w:rFonts w:ascii="Gungsuh" w:cs="Gungsuh" w:eastAsia="Gungsuh" w:hAnsi="Gungsuh"/>
              <w:i w:val="1"/>
              <w:sz w:val="24"/>
              <w:szCs w:val="24"/>
              <w:rtl w:val="0"/>
            </w:rPr>
            <w:t xml:space="preserve">за 1 сутки: 60×24×72088 ≈ 100 Мб; </w:t>
          </w:r>
        </w:sdtContent>
      </w:sdt>
    </w:p>
    <w:p w:rsidR="00000000" w:rsidDel="00000000" w:rsidP="00000000" w:rsidRDefault="00000000" w:rsidRPr="00000000" w14:paraId="0000025A">
      <w:pPr>
        <w:numPr>
          <w:ilvl w:val="0"/>
          <w:numId w:val="11"/>
        </w:numPr>
        <w:spacing w:after="0" w:line="240" w:lineRule="auto"/>
        <w:ind w:left="720" w:hanging="360"/>
        <w:rPr>
          <w:rFonts w:ascii="Times New Roman" w:cs="Times New Roman" w:eastAsia="Times New Roman" w:hAnsi="Times New Roman"/>
          <w:i w:val="1"/>
          <w:sz w:val="24"/>
          <w:szCs w:val="24"/>
        </w:rPr>
      </w:pPr>
      <w:sdt>
        <w:sdtPr>
          <w:tag w:val="goog_rdk_1"/>
        </w:sdtPr>
        <w:sdtContent>
          <w:r w:rsidDel="00000000" w:rsidR="00000000" w:rsidRPr="00000000">
            <w:rPr>
              <w:rFonts w:ascii="Gungsuh" w:cs="Gungsuh" w:eastAsia="Gungsuh" w:hAnsi="Gungsuh"/>
              <w:i w:val="1"/>
              <w:sz w:val="24"/>
              <w:szCs w:val="24"/>
              <w:rtl w:val="0"/>
            </w:rPr>
            <w:t xml:space="preserve">за 1 год: 60×24×365 × 72088 ≈ 35 Гб;</w:t>
          </w:r>
        </w:sdtContent>
      </w:sdt>
    </w:p>
    <w:p w:rsidR="00000000" w:rsidDel="00000000" w:rsidP="00000000" w:rsidRDefault="00000000" w:rsidRPr="00000000" w14:paraId="0000025B">
      <w:pPr>
        <w:spacing w:after="0" w:line="240" w:lineRule="auto"/>
        <w:ind w:left="360" w:firstLine="0"/>
        <w:rPr>
          <w:rFonts w:ascii="Times New Roman" w:cs="Times New Roman" w:eastAsia="Times New Roman" w:hAnsi="Times New Roman"/>
          <w:i w:val="1"/>
          <w:sz w:val="24"/>
          <w:szCs w:val="24"/>
        </w:rPr>
      </w:pPr>
      <w:sdt>
        <w:sdtPr>
          <w:tag w:val="goog_rdk_2"/>
        </w:sdtPr>
        <w:sdtContent>
          <w:r w:rsidDel="00000000" w:rsidR="00000000" w:rsidRPr="00000000">
            <w:rPr>
              <w:rFonts w:ascii="Gungsuh" w:cs="Gungsuh" w:eastAsia="Gungsuh" w:hAnsi="Gungsuh"/>
              <w:i w:val="1"/>
              <w:sz w:val="24"/>
              <w:szCs w:val="24"/>
              <w:rtl w:val="0"/>
            </w:rPr>
            <w:t xml:space="preserve">При частоте дискретизации 10 Гц соответственно ≈ 10 Мб за сутки и ≈ 3,5 Гб за 1 год.</w:t>
          </w:r>
        </w:sdtContent>
      </w:sdt>
    </w:p>
    <w:p w:rsidR="00000000" w:rsidDel="00000000" w:rsidP="00000000" w:rsidRDefault="00000000" w:rsidRPr="00000000" w14:paraId="0000025C">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AccelerationThresholdExceedings – превышения пороговых значений ускорения по одной или нескольким осям</w:t>
      </w:r>
    </w:p>
    <w:p w:rsidR="00000000" w:rsidDel="00000000" w:rsidP="00000000" w:rsidRDefault="00000000" w:rsidRPr="00000000" w14:paraId="0000025F">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tbl>
      <w:tblPr>
        <w:tblStyle w:val="Table8"/>
        <w:tblW w:w="10489.999999999998"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8"/>
        <w:gridCol w:w="1616"/>
        <w:gridCol w:w="1282"/>
        <w:gridCol w:w="6203"/>
        <w:gridCol w:w="861"/>
        <w:tblGridChange w:id="0">
          <w:tblGrid>
            <w:gridCol w:w="528"/>
            <w:gridCol w:w="1616"/>
            <w:gridCol w:w="1282"/>
            <w:gridCol w:w="6203"/>
            <w:gridCol w:w="861"/>
          </w:tblGrid>
        </w:tblGridChange>
      </w:tblGrid>
      <w:tr>
        <w:trPr>
          <w:cantSplit w:val="0"/>
          <w:tblHeader w:val="0"/>
        </w:trPr>
        <w:tc>
          <w:tcPr/>
          <w:p w:rsidR="00000000" w:rsidDel="00000000" w:rsidP="00000000" w:rsidRDefault="00000000" w:rsidRPr="00000000" w14:paraId="000002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6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2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2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c>
          <w:tcPr/>
          <w:p w:rsidR="00000000" w:rsidDel="00000000" w:rsidP="00000000" w:rsidRDefault="00000000" w:rsidRPr="00000000" w14:paraId="000002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байт</w:t>
            </w:r>
          </w:p>
        </w:tc>
      </w:tr>
      <w:tr>
        <w:trPr>
          <w:cantSplit w:val="0"/>
          <w:tblHeader w:val="0"/>
        </w:trPr>
        <w:tc>
          <w:tcPr/>
          <w:p w:rsidR="00000000" w:rsidDel="00000000" w:rsidP="00000000" w:rsidRDefault="00000000" w:rsidRPr="00000000" w14:paraId="0000026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6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26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bigserial</w:t>
            </w:r>
          </w:p>
        </w:tc>
        <w:tc>
          <w:tcPr/>
          <w:p w:rsidR="00000000" w:rsidDel="00000000" w:rsidP="00000000" w:rsidRDefault="00000000" w:rsidRPr="00000000" w14:paraId="000002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c>
          <w:tcPr/>
          <w:p w:rsidR="00000000" w:rsidDel="00000000" w:rsidP="00000000" w:rsidRDefault="00000000" w:rsidRPr="00000000" w14:paraId="0000026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blHeader w:val="0"/>
        </w:trPr>
        <w:tc>
          <w:tcPr/>
          <w:p w:rsidR="00000000" w:rsidDel="00000000" w:rsidP="00000000" w:rsidRDefault="00000000" w:rsidRPr="00000000" w14:paraId="0000026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6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ControlPointId</w:t>
            </w:r>
          </w:p>
        </w:tc>
        <w:tc>
          <w:tcPr/>
          <w:p w:rsidR="00000000" w:rsidDel="00000000" w:rsidP="00000000" w:rsidRDefault="00000000" w:rsidRPr="00000000" w14:paraId="0000026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6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(Внешний ключ) Идентификатор ТКУ</w:t>
            </w:r>
          </w:p>
        </w:tc>
        <w:tc>
          <w:tcPr/>
          <w:p w:rsidR="00000000" w:rsidDel="00000000" w:rsidP="00000000" w:rsidRDefault="00000000" w:rsidRPr="00000000" w14:paraId="000002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6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7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AccelerogramId</w:t>
            </w:r>
          </w:p>
        </w:tc>
        <w:tc>
          <w:tcPr/>
          <w:p w:rsidR="00000000" w:rsidDel="00000000" w:rsidP="00000000" w:rsidRDefault="00000000" w:rsidRPr="00000000" w14:paraId="0000027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bigint</w:t>
            </w:r>
          </w:p>
        </w:tc>
        <w:tc>
          <w:tcPr/>
          <w:p w:rsidR="00000000" w:rsidDel="00000000" w:rsidP="00000000" w:rsidRDefault="00000000" w:rsidRPr="00000000" w14:paraId="0000027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(Внешний ключ) Идентификатор акселерограммы. Может иметь значение null, если соответствующая акселерограмма не сохранена.</w:t>
            </w:r>
          </w:p>
        </w:tc>
        <w:tc>
          <w:tcPr/>
          <w:p w:rsidR="00000000" w:rsidDel="00000000" w:rsidP="00000000" w:rsidRDefault="00000000" w:rsidRPr="00000000" w14:paraId="0000027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blHeader w:val="0"/>
        </w:trPr>
        <w:tc>
          <w:tcPr/>
          <w:p w:rsidR="00000000" w:rsidDel="00000000" w:rsidP="00000000" w:rsidRDefault="00000000" w:rsidRPr="00000000" w14:paraId="000002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7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Timestamp</w:t>
            </w:r>
          </w:p>
        </w:tc>
        <w:tc>
          <w:tcPr/>
          <w:p w:rsidR="00000000" w:rsidDel="00000000" w:rsidP="00000000" w:rsidRDefault="00000000" w:rsidRPr="00000000" w14:paraId="0000027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bigint</w:t>
            </w:r>
          </w:p>
        </w:tc>
        <w:tc>
          <w:tcPr/>
          <w:p w:rsidR="00000000" w:rsidDel="00000000" w:rsidP="00000000" w:rsidRDefault="00000000" w:rsidRPr="00000000" w14:paraId="000002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Время момента превышения порогового значения, миллисекунды Unix-времени </w:t>
            </w:r>
          </w:p>
        </w:tc>
        <w:tc>
          <w:tcPr/>
          <w:p w:rsidR="00000000" w:rsidDel="00000000" w:rsidP="00000000" w:rsidRDefault="00000000" w:rsidRPr="00000000" w14:paraId="0000027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blHeader w:val="0"/>
        </w:trPr>
        <w:tc>
          <w:tcPr/>
          <w:p w:rsidR="00000000" w:rsidDel="00000000" w:rsidP="00000000" w:rsidRDefault="00000000" w:rsidRPr="00000000" w14:paraId="0000027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7A">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Acceleration</w:t>
            </w:r>
          </w:p>
        </w:tc>
        <w:tc>
          <w:tcPr/>
          <w:p w:rsidR="00000000" w:rsidDel="00000000" w:rsidP="00000000" w:rsidRDefault="00000000" w:rsidRPr="00000000" w14:paraId="0000027B">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Фактическое значение ускорения, превысившее заданный порог,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27F">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ThresholdValue</w:t>
            </w:r>
          </w:p>
        </w:tc>
        <w:tc>
          <w:tcPr/>
          <w:p w:rsidR="00000000" w:rsidDel="00000000" w:rsidP="00000000" w:rsidRDefault="00000000" w:rsidRPr="00000000" w14:paraId="00000280">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w:t>
            </w:r>
          </w:p>
        </w:tc>
        <w:tc>
          <w:tcPr/>
          <w:p w:rsidR="00000000" w:rsidDel="00000000" w:rsidP="00000000" w:rsidRDefault="00000000" w:rsidRPr="00000000" w14:paraId="0000028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Заданное пороговое значение ускорения, см/с</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28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8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284">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ThresholdLevel</w:t>
            </w:r>
          </w:p>
        </w:tc>
        <w:tc>
          <w:tcPr/>
          <w:p w:rsidR="00000000" w:rsidDel="00000000" w:rsidP="00000000" w:rsidRDefault="00000000" w:rsidRPr="00000000" w14:paraId="0000028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8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Уровень порогового значения ускорения, 1 или 2</w:t>
            </w:r>
          </w:p>
        </w:tc>
        <w:tc>
          <w:tcPr/>
          <w:p w:rsidR="00000000" w:rsidDel="00000000" w:rsidP="00000000" w:rsidRDefault="00000000" w:rsidRPr="00000000" w14:paraId="000002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p w:rsidR="00000000" w:rsidDel="00000000" w:rsidP="00000000" w:rsidRDefault="00000000" w:rsidRPr="00000000" w14:paraId="000002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289">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Channel</w:t>
            </w:r>
          </w:p>
        </w:tc>
        <w:tc>
          <w:tcPr/>
          <w:p w:rsidR="00000000" w:rsidDel="00000000" w:rsidP="00000000" w:rsidRDefault="00000000" w:rsidRPr="00000000" w14:paraId="0000028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(1)</w:t>
            </w:r>
          </w:p>
        </w:tc>
        <w:tc>
          <w:tcPr/>
          <w:p w:rsidR="00000000" w:rsidDel="00000000" w:rsidP="00000000" w:rsidRDefault="00000000" w:rsidRPr="00000000" w14:paraId="0000028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Измерительный канал (ось сейсмоприемника), на котором было превышение порога, символ 'X', 'Y' или 'Z'</w:t>
            </w:r>
          </w:p>
        </w:tc>
        <w:tc>
          <w:tcPr/>
          <w:p w:rsidR="00000000" w:rsidDel="00000000" w:rsidP="00000000" w:rsidRDefault="00000000" w:rsidRPr="00000000" w14:paraId="0000028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465" w:hRule="atLeast"/>
          <w:tblHeader w:val="0"/>
        </w:trPr>
        <w:tc>
          <w:tcPr>
            <w:gridSpan w:val="4"/>
          </w:tcPr>
          <w:p w:rsidR="00000000" w:rsidDel="00000000" w:rsidP="00000000" w:rsidRDefault="00000000" w:rsidRPr="00000000" w14:paraId="0000028D">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Размер одной записи, с учетом служебного заголовка</w:t>
            </w:r>
          </w:p>
          <w:p w:rsidR="00000000" w:rsidDel="00000000" w:rsidP="00000000" w:rsidRDefault="00000000" w:rsidRPr="00000000" w14:paraId="0000028E">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+ 24) + 8 + 4 + 8 + 8 + 4 + 4 + 4 + 2</w:t>
            </w:r>
          </w:p>
        </w:tc>
        <w:tc>
          <w:tcPr/>
          <w:p w:rsidR="00000000" w:rsidDel="00000000" w:rsidP="00000000" w:rsidRDefault="00000000" w:rsidRPr="00000000" w14:paraId="0000029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r>
    </w:tbl>
    <w:p w:rsidR="00000000" w:rsidDel="00000000" w:rsidP="00000000" w:rsidRDefault="00000000" w:rsidRPr="00000000" w14:paraId="00000293">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AccelerationControlPointEvents – события ТКУ</w:t>
      </w:r>
    </w:p>
    <w:p w:rsidR="00000000" w:rsidDel="00000000" w:rsidP="00000000" w:rsidRDefault="00000000" w:rsidRPr="00000000" w14:paraId="00000296">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tbl>
      <w:tblPr>
        <w:tblStyle w:val="Table9"/>
        <w:tblW w:w="10490.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8"/>
        <w:gridCol w:w="1517"/>
        <w:gridCol w:w="2066"/>
        <w:gridCol w:w="6379"/>
        <w:tblGridChange w:id="0">
          <w:tblGrid>
            <w:gridCol w:w="528"/>
            <w:gridCol w:w="1517"/>
            <w:gridCol w:w="2066"/>
            <w:gridCol w:w="6379"/>
          </w:tblGrid>
        </w:tblGridChange>
      </w:tblGrid>
      <w:tr>
        <w:trPr>
          <w:cantSplit w:val="0"/>
          <w:tblHeader w:val="0"/>
        </w:trPr>
        <w:tc>
          <w:tcPr/>
          <w:p w:rsidR="00000000" w:rsidDel="00000000" w:rsidP="00000000" w:rsidRDefault="00000000" w:rsidRPr="00000000" w14:paraId="000002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9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29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29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r>
      <w:tr>
        <w:trPr>
          <w:cantSplit w:val="0"/>
          <w:tblHeader w:val="0"/>
        </w:trPr>
        <w:tc>
          <w:tcPr/>
          <w:p w:rsidR="00000000" w:rsidDel="00000000" w:rsidP="00000000" w:rsidRDefault="00000000" w:rsidRPr="00000000" w14:paraId="000002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9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29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bigserial</w:t>
            </w:r>
          </w:p>
        </w:tc>
        <w:tc>
          <w:tcPr/>
          <w:p w:rsidR="00000000" w:rsidDel="00000000" w:rsidP="00000000" w:rsidRDefault="00000000" w:rsidRPr="00000000" w14:paraId="0000029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r>
      <w:tr>
        <w:trPr>
          <w:cantSplit w:val="0"/>
          <w:tblHeader w:val="0"/>
        </w:trPr>
        <w:tc>
          <w:tcPr/>
          <w:p w:rsidR="00000000" w:rsidDel="00000000" w:rsidP="00000000" w:rsidRDefault="00000000" w:rsidRPr="00000000" w14:paraId="0000029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A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ControlPointId</w:t>
            </w:r>
          </w:p>
        </w:tc>
        <w:tc>
          <w:tcPr/>
          <w:p w:rsidR="00000000" w:rsidDel="00000000" w:rsidP="00000000" w:rsidRDefault="00000000" w:rsidRPr="00000000" w14:paraId="000002A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A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(Внешний ключ) Идентификатор ТКУ</w:t>
            </w:r>
          </w:p>
        </w:tc>
      </w:tr>
      <w:tr>
        <w:trPr>
          <w:cantSplit w:val="0"/>
          <w:tblHeader w:val="0"/>
        </w:trPr>
        <w:tc>
          <w:tcPr/>
          <w:p w:rsidR="00000000" w:rsidDel="00000000" w:rsidP="00000000" w:rsidRDefault="00000000" w:rsidRPr="00000000" w14:paraId="000002A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A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Timestamp</w:t>
            </w:r>
          </w:p>
        </w:tc>
        <w:tc>
          <w:tcPr/>
          <w:p w:rsidR="00000000" w:rsidDel="00000000" w:rsidP="00000000" w:rsidRDefault="00000000" w:rsidRPr="00000000" w14:paraId="000002A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bigint</w:t>
            </w:r>
          </w:p>
        </w:tc>
        <w:tc>
          <w:tcPr/>
          <w:p w:rsidR="00000000" w:rsidDel="00000000" w:rsidP="00000000" w:rsidRDefault="00000000" w:rsidRPr="00000000" w14:paraId="000002A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Время момента возникновения события, миллисекунды Unix-времени </w:t>
            </w:r>
          </w:p>
        </w:tc>
      </w:tr>
      <w:tr>
        <w:trPr>
          <w:cantSplit w:val="0"/>
          <w:tblHeader w:val="0"/>
        </w:trPr>
        <w:tc>
          <w:tcPr/>
          <w:p w:rsidR="00000000" w:rsidDel="00000000" w:rsidP="00000000" w:rsidRDefault="00000000" w:rsidRPr="00000000" w14:paraId="000002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A8">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w:t>
            </w:r>
          </w:p>
        </w:tc>
        <w:tc>
          <w:tcPr/>
          <w:p w:rsidR="00000000" w:rsidDel="00000000" w:rsidP="00000000" w:rsidRDefault="00000000" w:rsidRPr="00000000" w14:paraId="000002A9">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varying(250)</w:t>
            </w:r>
          </w:p>
        </w:tc>
        <w:tc>
          <w:tcPr/>
          <w:p w:rsidR="00000000" w:rsidDel="00000000" w:rsidP="00000000" w:rsidRDefault="00000000" w:rsidRPr="00000000" w14:paraId="000002A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события</w:t>
            </w:r>
          </w:p>
        </w:tc>
      </w:tr>
      <w:tr>
        <w:trPr>
          <w:cantSplit w:val="0"/>
          <w:tblHeader w:val="0"/>
        </w:trPr>
        <w:tc>
          <w:tcPr/>
          <w:p w:rsidR="00000000" w:rsidDel="00000000" w:rsidP="00000000" w:rsidRDefault="00000000" w:rsidRPr="00000000" w14:paraId="000002A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AC">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Details</w:t>
            </w:r>
          </w:p>
        </w:tc>
        <w:tc>
          <w:tcPr/>
          <w:p w:rsidR="00000000" w:rsidDel="00000000" w:rsidP="00000000" w:rsidRDefault="00000000" w:rsidRPr="00000000" w14:paraId="000002AD">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2A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Дополнительная информация</w:t>
            </w:r>
          </w:p>
        </w:tc>
      </w:tr>
      <w:tr>
        <w:trPr>
          <w:cantSplit w:val="0"/>
          <w:tblHeader w:val="0"/>
        </w:trPr>
        <w:tc>
          <w:tcPr/>
          <w:p w:rsidR="00000000" w:rsidDel="00000000" w:rsidP="00000000" w:rsidRDefault="00000000" w:rsidRPr="00000000" w14:paraId="000002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2B0">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IsNormal</w:t>
            </w:r>
          </w:p>
        </w:tc>
        <w:tc>
          <w:tcPr/>
          <w:p w:rsidR="00000000" w:rsidDel="00000000" w:rsidP="00000000" w:rsidRDefault="00000000" w:rsidRPr="00000000" w14:paraId="000002B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2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Событие является нормальным функционированием или аварийной ситуацией (ошибкой, сбоем). Для событий, инициированных внешними командами, используется значение null.</w:t>
            </w:r>
          </w:p>
        </w:tc>
      </w:tr>
      <w:tr>
        <w:trPr>
          <w:cantSplit w:val="0"/>
          <w:tblHeader w:val="0"/>
        </w:trPr>
        <w:tc>
          <w:tcPr/>
          <w:p w:rsidR="00000000" w:rsidDel="00000000" w:rsidP="00000000" w:rsidRDefault="00000000" w:rsidRPr="00000000" w14:paraId="000002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2B4">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Code</w:t>
            </w:r>
          </w:p>
        </w:tc>
        <w:tc>
          <w:tcPr/>
          <w:p w:rsidR="00000000" w:rsidDel="00000000" w:rsidP="00000000" w:rsidRDefault="00000000" w:rsidRPr="00000000" w14:paraId="000002B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B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события:</w:t>
            </w:r>
          </w:p>
          <w:p w:rsidR="00000000" w:rsidDel="00000000" w:rsidP="00000000" w:rsidRDefault="00000000" w:rsidRPr="00000000" w14:paraId="000002B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Акселерограмма сохранена в БД;</w:t>
            </w:r>
          </w:p>
          <w:p w:rsidR="00000000" w:rsidDel="00000000" w:rsidP="00000000" w:rsidRDefault="00000000" w:rsidRPr="00000000" w14:paraId="000002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Ошибка при работе с ТКУ;</w:t>
            </w:r>
          </w:p>
          <w:p w:rsidR="00000000" w:rsidDel="00000000" w:rsidP="00000000" w:rsidRDefault="00000000" w:rsidRPr="00000000" w14:paraId="000002B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Изменение настроек ТКУ;</w:t>
            </w:r>
          </w:p>
          <w:p w:rsidR="00000000" w:rsidDel="00000000" w:rsidP="00000000" w:rsidRDefault="00000000" w:rsidRPr="00000000" w14:paraId="000002B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Запуск ТКУ;</w:t>
            </w:r>
          </w:p>
          <w:p w:rsidR="00000000" w:rsidDel="00000000" w:rsidP="00000000" w:rsidRDefault="00000000" w:rsidRPr="00000000" w14:paraId="000002B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 Остановка ТКУ;</w:t>
            </w:r>
          </w:p>
          <w:p w:rsidR="00000000" w:rsidDel="00000000" w:rsidP="00000000" w:rsidRDefault="00000000" w:rsidRPr="00000000" w14:paraId="000002B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 Перезапуск ТКУ;</w:t>
            </w:r>
          </w:p>
          <w:p w:rsidR="00000000" w:rsidDel="00000000" w:rsidP="00000000" w:rsidRDefault="00000000" w:rsidRPr="00000000" w14:paraId="000002B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 Включение электропитания ТКУ;</w:t>
            </w:r>
          </w:p>
          <w:p w:rsidR="00000000" w:rsidDel="00000000" w:rsidP="00000000" w:rsidRDefault="00000000" w:rsidRPr="00000000" w14:paraId="000002B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 Отключение электропитания ТКУ;</w:t>
            </w:r>
          </w:p>
          <w:p w:rsidR="00000000" w:rsidDel="00000000" w:rsidP="00000000" w:rsidRDefault="00000000" w:rsidRPr="00000000" w14:paraId="000002B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 Превышение заданного порога ускорения;</w:t>
            </w:r>
          </w:p>
        </w:tc>
      </w:tr>
    </w:tbl>
    <w:p w:rsidR="00000000" w:rsidDel="00000000" w:rsidP="00000000" w:rsidRDefault="00000000" w:rsidRPr="00000000" w14:paraId="000002C0">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2C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NotificationReceivers – список получателей SMS сообщений при оповещении</w:t>
      </w:r>
    </w:p>
    <w:p w:rsidR="00000000" w:rsidDel="00000000" w:rsidP="00000000" w:rsidRDefault="00000000" w:rsidRPr="00000000" w14:paraId="000002C3">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tbl>
      <w:tblPr>
        <w:tblStyle w:val="Table10"/>
        <w:tblW w:w="10490.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
        <w:gridCol w:w="1783"/>
        <w:gridCol w:w="2193"/>
        <w:gridCol w:w="6007"/>
        <w:tblGridChange w:id="0">
          <w:tblGrid>
            <w:gridCol w:w="507"/>
            <w:gridCol w:w="1783"/>
            <w:gridCol w:w="2193"/>
            <w:gridCol w:w="6007"/>
          </w:tblGrid>
        </w:tblGridChange>
      </w:tblGrid>
      <w:tr>
        <w:trPr>
          <w:cantSplit w:val="0"/>
          <w:tblHeader w:val="0"/>
        </w:trPr>
        <w:tc>
          <w:tcPr/>
          <w:p w:rsidR="00000000" w:rsidDel="00000000" w:rsidP="00000000" w:rsidRDefault="00000000" w:rsidRPr="00000000" w14:paraId="000002C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C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2C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2C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r>
      <w:tr>
        <w:trPr>
          <w:cantSplit w:val="0"/>
          <w:tblHeader w:val="0"/>
        </w:trPr>
        <w:tc>
          <w:tcPr/>
          <w:p w:rsidR="00000000" w:rsidDel="00000000" w:rsidP="00000000" w:rsidRDefault="00000000" w:rsidRPr="00000000" w14:paraId="000002C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C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2C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w:t>
            </w:r>
          </w:p>
        </w:tc>
        <w:tc>
          <w:tcPr/>
          <w:p w:rsidR="00000000" w:rsidDel="00000000" w:rsidP="00000000" w:rsidRDefault="00000000" w:rsidRPr="00000000" w14:paraId="000002C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r>
      <w:tr>
        <w:trPr>
          <w:cantSplit w:val="0"/>
          <w:tblHeader w:val="0"/>
        </w:trPr>
        <w:tc>
          <w:tcPr/>
          <w:p w:rsidR="00000000" w:rsidDel="00000000" w:rsidP="00000000" w:rsidRDefault="00000000" w:rsidRPr="00000000" w14:paraId="000002C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C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p w:rsidR="00000000" w:rsidDel="00000000" w:rsidP="00000000" w:rsidRDefault="00000000" w:rsidRPr="00000000" w14:paraId="000002C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(250)</w:t>
            </w:r>
          </w:p>
        </w:tc>
        <w:tc>
          <w:tcPr/>
          <w:p w:rsidR="00000000" w:rsidDel="00000000" w:rsidP="00000000" w:rsidRDefault="00000000" w:rsidRPr="00000000" w14:paraId="000002C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w:t>
            </w:r>
          </w:p>
        </w:tc>
      </w:tr>
      <w:tr>
        <w:trPr>
          <w:cantSplit w:val="0"/>
          <w:tblHeader w:val="0"/>
        </w:trPr>
        <w:tc>
          <w:tcPr/>
          <w:p w:rsidR="00000000" w:rsidDel="00000000" w:rsidP="00000000" w:rsidRDefault="00000000" w:rsidRPr="00000000" w14:paraId="000002D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D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Details</w:t>
            </w:r>
          </w:p>
        </w:tc>
        <w:tc>
          <w:tcPr/>
          <w:p w:rsidR="00000000" w:rsidDel="00000000" w:rsidP="00000000" w:rsidRDefault="00000000" w:rsidRPr="00000000" w14:paraId="000002D2">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2D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Дополнительные (справочные) сведения</w:t>
            </w:r>
          </w:p>
        </w:tc>
      </w:tr>
      <w:tr>
        <w:trPr>
          <w:cantSplit w:val="0"/>
          <w:tblHeader w:val="0"/>
        </w:trPr>
        <w:tc>
          <w:tcPr/>
          <w:p w:rsidR="00000000" w:rsidDel="00000000" w:rsidP="00000000" w:rsidRDefault="00000000" w:rsidRPr="00000000" w14:paraId="000002D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D5">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IsActive</w:t>
              <w:tab/>
            </w:r>
          </w:p>
        </w:tc>
        <w:tc>
          <w:tcPr/>
          <w:p w:rsidR="00000000" w:rsidDel="00000000" w:rsidP="00000000" w:rsidRDefault="00000000" w:rsidRPr="00000000" w14:paraId="000002D6">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2D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Является действующим</w:t>
            </w:r>
          </w:p>
        </w:tc>
      </w:tr>
      <w:tr>
        <w:trPr>
          <w:cantSplit w:val="0"/>
          <w:tblHeader w:val="0"/>
        </w:trPr>
        <w:tc>
          <w:tcPr/>
          <w:p w:rsidR="00000000" w:rsidDel="00000000" w:rsidP="00000000" w:rsidRDefault="00000000" w:rsidRPr="00000000" w14:paraId="000002D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D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PhoneNumber</w:t>
            </w:r>
          </w:p>
        </w:tc>
        <w:tc>
          <w:tcPr/>
          <w:p w:rsidR="00000000" w:rsidDel="00000000" w:rsidP="00000000" w:rsidRDefault="00000000" w:rsidRPr="00000000" w14:paraId="000002D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2D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телефона для оповещения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в международном (федеральном) формате</w:t>
            </w:r>
          </w:p>
        </w:tc>
      </w:tr>
    </w:tbl>
    <w:p w:rsidR="00000000" w:rsidDel="00000000" w:rsidP="00000000" w:rsidRDefault="00000000" w:rsidRPr="00000000" w14:paraId="000002DC">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2DD">
      <w:pPr>
        <w:spacing w:after="0" w:line="240" w:lineRule="auto"/>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2DE">
      <w:pPr>
        <w:numPr>
          <w:ilvl w:val="0"/>
          <w:numId w:val="8"/>
        </w:num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NotificationDevices – список устройств оповещения (GSM модемов)</w:t>
      </w:r>
    </w:p>
    <w:p w:rsidR="00000000" w:rsidDel="00000000" w:rsidP="00000000" w:rsidRDefault="00000000" w:rsidRPr="00000000" w14:paraId="000002DF">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tbl>
      <w:tblPr>
        <w:tblStyle w:val="Table11"/>
        <w:tblW w:w="10490.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
        <w:gridCol w:w="1805"/>
        <w:gridCol w:w="2193"/>
        <w:gridCol w:w="5960"/>
        <w:tblGridChange w:id="0">
          <w:tblGrid>
            <w:gridCol w:w="532"/>
            <w:gridCol w:w="1805"/>
            <w:gridCol w:w="2193"/>
            <w:gridCol w:w="5960"/>
          </w:tblGrid>
        </w:tblGridChange>
      </w:tblGrid>
      <w:tr>
        <w:trPr>
          <w:cantSplit w:val="0"/>
          <w:tblHeader w:val="0"/>
        </w:trPr>
        <w:tc>
          <w:tcPr/>
          <w:p w:rsidR="00000000" w:rsidDel="00000000" w:rsidP="00000000" w:rsidRDefault="00000000" w:rsidRPr="00000000" w14:paraId="000002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E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поля</w:t>
            </w:r>
          </w:p>
        </w:tc>
        <w:tc>
          <w:tcPr/>
          <w:p w:rsidR="00000000" w:rsidDel="00000000" w:rsidP="00000000" w:rsidRDefault="00000000" w:rsidRPr="00000000" w14:paraId="000002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w:t>
            </w:r>
          </w:p>
        </w:tc>
        <w:tc>
          <w:tcPr/>
          <w:p w:rsidR="00000000" w:rsidDel="00000000" w:rsidP="00000000" w:rsidRDefault="00000000" w:rsidRPr="00000000" w14:paraId="000002E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Назначение</w:t>
            </w:r>
          </w:p>
        </w:tc>
      </w:tr>
      <w:tr>
        <w:trPr>
          <w:cantSplit w:val="0"/>
          <w:tblHeader w:val="0"/>
        </w:trPr>
        <w:tc>
          <w:tcPr/>
          <w:p w:rsidR="00000000" w:rsidDel="00000000" w:rsidP="00000000" w:rsidRDefault="00000000" w:rsidRPr="00000000" w14:paraId="000002E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2E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tc>
        <w:tc>
          <w:tcPr/>
          <w:p w:rsidR="00000000" w:rsidDel="00000000" w:rsidP="00000000" w:rsidRDefault="00000000" w:rsidRPr="00000000" w14:paraId="000002E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w:t>
            </w:r>
          </w:p>
        </w:tc>
        <w:tc>
          <w:tcPr/>
          <w:p w:rsidR="00000000" w:rsidDel="00000000" w:rsidP="00000000" w:rsidRDefault="00000000" w:rsidRPr="00000000" w14:paraId="000002E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(Первичный ключ) Идентификатор</w:t>
            </w:r>
          </w:p>
        </w:tc>
      </w:tr>
      <w:tr>
        <w:trPr>
          <w:cantSplit w:val="0"/>
          <w:tblHeader w:val="0"/>
        </w:trPr>
        <w:tc>
          <w:tcPr/>
          <w:p w:rsidR="00000000" w:rsidDel="00000000" w:rsidP="00000000" w:rsidRDefault="00000000" w:rsidRPr="00000000" w14:paraId="000002E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2E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p w:rsidR="00000000" w:rsidDel="00000000" w:rsidP="00000000" w:rsidRDefault="00000000" w:rsidRPr="00000000" w14:paraId="000002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(250)</w:t>
            </w:r>
          </w:p>
        </w:tc>
        <w:tc>
          <w:tcPr/>
          <w:p w:rsidR="00000000" w:rsidDel="00000000" w:rsidP="00000000" w:rsidRDefault="00000000" w:rsidRPr="00000000" w14:paraId="000002E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Название устройства</w:t>
            </w:r>
          </w:p>
        </w:tc>
      </w:tr>
      <w:tr>
        <w:trPr>
          <w:cantSplit w:val="0"/>
          <w:tblHeader w:val="0"/>
        </w:trPr>
        <w:tc>
          <w:tcPr/>
          <w:p w:rsidR="00000000" w:rsidDel="00000000" w:rsidP="00000000" w:rsidRDefault="00000000" w:rsidRPr="00000000" w14:paraId="000002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2E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Details</w:t>
            </w:r>
          </w:p>
        </w:tc>
        <w:tc>
          <w:tcPr/>
          <w:p w:rsidR="00000000" w:rsidDel="00000000" w:rsidP="00000000" w:rsidRDefault="00000000" w:rsidRPr="00000000" w14:paraId="000002EE">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w:t>
            </w:r>
          </w:p>
        </w:tc>
        <w:tc>
          <w:tcPr/>
          <w:p w:rsidR="00000000" w:rsidDel="00000000" w:rsidP="00000000" w:rsidRDefault="00000000" w:rsidRPr="00000000" w14:paraId="000002E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Дополнительные (справочные) сведения</w:t>
            </w:r>
          </w:p>
        </w:tc>
      </w:tr>
      <w:tr>
        <w:trPr>
          <w:cantSplit w:val="0"/>
          <w:tblHeader w:val="0"/>
        </w:trPr>
        <w:tc>
          <w:tcPr/>
          <w:p w:rsidR="00000000" w:rsidDel="00000000" w:rsidP="00000000" w:rsidRDefault="00000000" w:rsidRPr="00000000" w14:paraId="000002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2F1">
            <w:pPr>
              <w:tabs>
                <w:tab w:val="center" w:leader="none" w:pos="1466"/>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IsActive</w:t>
              <w:tab/>
            </w:r>
          </w:p>
        </w:tc>
        <w:tc>
          <w:tcPr/>
          <w:p w:rsidR="00000000" w:rsidDel="00000000" w:rsidP="00000000" w:rsidRDefault="00000000" w:rsidRPr="00000000" w14:paraId="000002F2">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boolean</w:t>
            </w:r>
          </w:p>
        </w:tc>
        <w:tc>
          <w:tcPr/>
          <w:p w:rsidR="00000000" w:rsidDel="00000000" w:rsidP="00000000" w:rsidRDefault="00000000" w:rsidRPr="00000000" w14:paraId="000002F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Устройство является действующим</w:t>
            </w:r>
          </w:p>
        </w:tc>
      </w:tr>
      <w:tr>
        <w:trPr>
          <w:cantSplit w:val="0"/>
          <w:tblHeader w:val="0"/>
        </w:trPr>
        <w:tc>
          <w:tcPr/>
          <w:p w:rsidR="00000000" w:rsidDel="00000000" w:rsidP="00000000" w:rsidRDefault="00000000" w:rsidRPr="00000000" w14:paraId="000002F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2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Type</w:t>
            </w:r>
          </w:p>
        </w:tc>
        <w:tc>
          <w:tcPr/>
          <w:p w:rsidR="00000000" w:rsidDel="00000000" w:rsidP="00000000" w:rsidRDefault="00000000" w:rsidRPr="00000000" w14:paraId="000002F6">
            <w:pPr>
              <w:tabs>
                <w:tab w:val="left" w:leader="none" w:pos="1155"/>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2F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 устройства:</w:t>
            </w:r>
          </w:p>
          <w:p w:rsidR="00000000" w:rsidDel="00000000" w:rsidP="00000000" w:rsidRDefault="00000000" w:rsidRPr="00000000" w14:paraId="000002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GSM модем, подключенный к последовательному порту;</w:t>
            </w:r>
          </w:p>
          <w:p w:rsidR="00000000" w:rsidDel="00000000" w:rsidP="00000000" w:rsidRDefault="00000000" w:rsidRPr="00000000" w14:paraId="000002F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GSM модем, подключенный через преобразователь интерфейсов TCP-Serial;</w:t>
            </w:r>
          </w:p>
        </w:tc>
      </w:tr>
      <w:tr>
        <w:trPr>
          <w:cantSplit w:val="0"/>
          <w:tblHeader w:val="0"/>
        </w:trPr>
        <w:tc>
          <w:tcPr/>
          <w:p w:rsidR="00000000" w:rsidDel="00000000" w:rsidP="00000000" w:rsidRDefault="00000000" w:rsidRPr="00000000" w14:paraId="000002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2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PhoneNumber</w:t>
            </w:r>
          </w:p>
        </w:tc>
        <w:tc>
          <w:tcPr/>
          <w:p w:rsidR="00000000" w:rsidDel="00000000" w:rsidP="00000000" w:rsidRDefault="00000000" w:rsidRPr="00000000" w14:paraId="000002F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2F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телефона, привязанного к SIM карте, установленной в модем</w:t>
            </w:r>
          </w:p>
        </w:tc>
      </w:tr>
      <w:tr>
        <w:trPr>
          <w:cantSplit w:val="0"/>
          <w:tblHeader w:val="0"/>
        </w:trPr>
        <w:tc>
          <w:tcPr/>
          <w:p w:rsidR="00000000" w:rsidDel="00000000" w:rsidP="00000000" w:rsidRDefault="00000000" w:rsidRPr="00000000" w14:paraId="000002F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2F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ServiceNumber</w:t>
            </w:r>
          </w:p>
        </w:tc>
        <w:tc>
          <w:tcPr/>
          <w:p w:rsidR="00000000" w:rsidDel="00000000" w:rsidP="00000000" w:rsidRDefault="00000000" w:rsidRPr="00000000" w14:paraId="0000030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3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сервисного центра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для выполнения USSD запросов (запрос баланса счета)</w:t>
            </w:r>
          </w:p>
        </w:tc>
      </w:tr>
      <w:tr>
        <w:trPr>
          <w:cantSplit w:val="0"/>
          <w:tblHeader w:val="0"/>
        </w:trPr>
        <w:tc>
          <w:tcPr/>
          <w:p w:rsidR="00000000" w:rsidDel="00000000" w:rsidP="00000000" w:rsidRDefault="00000000" w:rsidRPr="00000000" w14:paraId="000003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3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SerialPortName</w:t>
            </w:r>
          </w:p>
        </w:tc>
        <w:tc>
          <w:tcPr/>
          <w:p w:rsidR="00000000" w:rsidDel="00000000" w:rsidP="00000000" w:rsidRDefault="00000000" w:rsidRPr="00000000" w14:paraId="000003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3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Имя последовательного порта</w:t>
            </w:r>
          </w:p>
        </w:tc>
      </w:tr>
      <w:tr>
        <w:trPr>
          <w:cantSplit w:val="0"/>
          <w:tblHeader w:val="0"/>
        </w:trPr>
        <w:tc>
          <w:tcPr/>
          <w:p w:rsidR="00000000" w:rsidDel="00000000" w:rsidP="00000000" w:rsidRDefault="00000000" w:rsidRPr="00000000" w14:paraId="000003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3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SerialPortBaudRate</w:t>
            </w:r>
          </w:p>
        </w:tc>
        <w:tc>
          <w:tcPr/>
          <w:p w:rsidR="00000000" w:rsidDel="00000000" w:rsidP="00000000" w:rsidRDefault="00000000" w:rsidRPr="00000000" w14:paraId="000003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30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Скорость порта, бит/с</w:t>
            </w:r>
          </w:p>
        </w:tc>
      </w:tr>
      <w:tr>
        <w:trPr>
          <w:cantSplit w:val="0"/>
          <w:tblHeader w:val="0"/>
        </w:trPr>
        <w:tc>
          <w:tcPr/>
          <w:p w:rsidR="00000000" w:rsidDel="00000000" w:rsidP="00000000" w:rsidRDefault="00000000" w:rsidRPr="00000000" w14:paraId="000003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3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SerialPortDataBits</w:t>
            </w:r>
          </w:p>
        </w:tc>
        <w:tc>
          <w:tcPr/>
          <w:p w:rsidR="00000000" w:rsidDel="00000000" w:rsidP="00000000" w:rsidRDefault="00000000" w:rsidRPr="00000000" w14:paraId="000003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3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Число бит данных</w:t>
            </w:r>
          </w:p>
        </w:tc>
      </w:tr>
      <w:tr>
        <w:trPr>
          <w:cantSplit w:val="0"/>
          <w:tblHeader w:val="0"/>
        </w:trPr>
        <w:tc>
          <w:tcPr/>
          <w:p w:rsidR="00000000" w:rsidDel="00000000" w:rsidP="00000000" w:rsidRDefault="00000000" w:rsidRPr="00000000" w14:paraId="000003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3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SerialPortParity</w:t>
            </w:r>
          </w:p>
        </w:tc>
        <w:tc>
          <w:tcPr/>
          <w:p w:rsidR="00000000" w:rsidDel="00000000" w:rsidP="00000000" w:rsidRDefault="00000000" w:rsidRPr="00000000" w14:paraId="0000031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(1)</w:t>
            </w:r>
          </w:p>
        </w:tc>
        <w:tc>
          <w:tcPr/>
          <w:p w:rsidR="00000000" w:rsidDel="00000000" w:rsidP="00000000" w:rsidRDefault="00000000" w:rsidRPr="00000000" w14:paraId="0000031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Режим проверки четности (символ 'N', 'E' или 'O')</w:t>
            </w:r>
          </w:p>
        </w:tc>
      </w:tr>
      <w:tr>
        <w:trPr>
          <w:cantSplit w:val="0"/>
          <w:tblHeader w:val="0"/>
        </w:trPr>
        <w:tc>
          <w:tcPr/>
          <w:p w:rsidR="00000000" w:rsidDel="00000000" w:rsidP="00000000" w:rsidRDefault="00000000" w:rsidRPr="00000000" w14:paraId="000003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31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SerialPortStopBits</w:t>
            </w:r>
          </w:p>
        </w:tc>
        <w:tc>
          <w:tcPr/>
          <w:p w:rsidR="00000000" w:rsidDel="00000000" w:rsidP="00000000" w:rsidRDefault="00000000" w:rsidRPr="00000000" w14:paraId="0000031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31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Число стоп-бит</w:t>
            </w:r>
          </w:p>
        </w:tc>
      </w:tr>
      <w:tr>
        <w:trPr>
          <w:cantSplit w:val="0"/>
          <w:tblHeader w:val="0"/>
        </w:trPr>
        <w:tc>
          <w:tcPr/>
          <w:p w:rsidR="00000000" w:rsidDel="00000000" w:rsidP="00000000" w:rsidRDefault="00000000" w:rsidRPr="00000000" w14:paraId="000003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31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IPAddress</w:t>
            </w:r>
          </w:p>
        </w:tc>
        <w:tc>
          <w:tcPr/>
          <w:p w:rsidR="00000000" w:rsidDel="00000000" w:rsidP="00000000" w:rsidRDefault="00000000" w:rsidRPr="00000000" w14:paraId="0000031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character varying (50)</w:t>
            </w:r>
          </w:p>
        </w:tc>
        <w:tc>
          <w:tcPr/>
          <w:p w:rsidR="00000000" w:rsidDel="00000000" w:rsidP="00000000" w:rsidRDefault="00000000" w:rsidRPr="00000000" w14:paraId="0000031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Сетевой (IP) адрес устройства</w:t>
            </w:r>
          </w:p>
        </w:tc>
      </w:tr>
      <w:tr>
        <w:trPr>
          <w:cantSplit w:val="0"/>
          <w:tblHeader w:val="0"/>
        </w:trPr>
        <w:tc>
          <w:tcPr/>
          <w:p w:rsidR="00000000" w:rsidDel="00000000" w:rsidP="00000000" w:rsidRDefault="00000000" w:rsidRPr="00000000" w14:paraId="000003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31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PortNumber</w:t>
            </w:r>
          </w:p>
        </w:tc>
        <w:tc>
          <w:tcPr/>
          <w:p w:rsidR="00000000" w:rsidDel="00000000" w:rsidP="00000000" w:rsidRDefault="00000000" w:rsidRPr="00000000" w14:paraId="0000031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3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сетевого порта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устройства</w:t>
            </w:r>
          </w:p>
        </w:tc>
      </w:tr>
      <w:tr>
        <w:trPr>
          <w:cantSplit w:val="0"/>
          <w:tblHeader w:val="0"/>
        </w:trPr>
        <w:tc>
          <w:tcPr/>
          <w:p w:rsidR="00000000" w:rsidDel="00000000" w:rsidP="00000000" w:rsidRDefault="00000000" w:rsidRPr="00000000" w14:paraId="000003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3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CheckInterval</w:t>
            </w:r>
          </w:p>
        </w:tc>
        <w:tc>
          <w:tcPr/>
          <w:p w:rsidR="00000000" w:rsidDel="00000000" w:rsidP="00000000" w:rsidRDefault="00000000" w:rsidRPr="00000000" w14:paraId="0000032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integer</w:t>
            </w:r>
          </w:p>
        </w:tc>
        <w:tc>
          <w:tcPr/>
          <w:p w:rsidR="00000000" w:rsidDel="00000000" w:rsidP="00000000" w:rsidRDefault="00000000" w:rsidRPr="00000000" w14:paraId="0000032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Интервал проверки соединения с модемом, с</w:t>
            </w:r>
          </w:p>
        </w:tc>
      </w:tr>
    </w:tbl>
    <w:p w:rsidR="00000000" w:rsidDel="00000000" w:rsidP="00000000" w:rsidRDefault="00000000" w:rsidRPr="00000000" w14:paraId="00000322">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spacing w:after="0" w:line="240" w:lineRule="auto"/>
        <w:ind w:left="70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типы данных СУБД PostgreSQL:</w:t>
      </w:r>
    </w:p>
    <w:p w:rsidR="00000000" w:rsidDel="00000000" w:rsidP="00000000" w:rsidRDefault="00000000" w:rsidRPr="00000000" w14:paraId="00000325">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3"/>
        <w:gridCol w:w="8513"/>
        <w:tblGridChange w:id="0">
          <w:tblGrid>
            <w:gridCol w:w="1943"/>
            <w:gridCol w:w="8513"/>
          </w:tblGrid>
        </w:tblGridChange>
      </w:tblGrid>
      <w:tr>
        <w:trPr>
          <w:cantSplit w:val="0"/>
          <w:tblHeader w:val="0"/>
        </w:trPr>
        <w:tc>
          <w:tcPr/>
          <w:p w:rsidR="00000000" w:rsidDel="00000000" w:rsidP="00000000" w:rsidRDefault="00000000" w:rsidRPr="00000000" w14:paraId="00000326">
            <w:pPr>
              <w:jc w:val="center"/>
              <w:rPr/>
            </w:pPr>
            <w:r w:rsidDel="00000000" w:rsidR="00000000" w:rsidRPr="00000000">
              <w:rPr>
                <w:rtl w:val="0"/>
              </w:rPr>
              <w:t xml:space="preserve">Тип</w:t>
            </w:r>
          </w:p>
        </w:tc>
        <w:tc>
          <w:tcPr/>
          <w:p w:rsidR="00000000" w:rsidDel="00000000" w:rsidP="00000000" w:rsidRDefault="00000000" w:rsidRPr="00000000" w14:paraId="00000327">
            <w:pPr>
              <w:jc w:val="center"/>
              <w:rPr/>
            </w:pPr>
            <w:r w:rsidDel="00000000" w:rsidR="00000000" w:rsidRPr="00000000">
              <w:rPr>
                <w:rtl w:val="0"/>
              </w:rPr>
              <w:t xml:space="preserve">Описание</w:t>
            </w:r>
          </w:p>
        </w:tc>
      </w:tr>
      <w:tr>
        <w:trPr>
          <w:cantSplit w:val="0"/>
          <w:tblHeader w:val="0"/>
        </w:trPr>
        <w:tc>
          <w:tcPr/>
          <w:p w:rsidR="00000000" w:rsidDel="00000000" w:rsidP="00000000" w:rsidRDefault="00000000" w:rsidRPr="00000000" w14:paraId="00000328">
            <w:pPr>
              <w:tabs>
                <w:tab w:val="left" w:leader="none" w:pos="225"/>
                <w:tab w:val="center" w:leader="none" w:pos="420"/>
              </w:tabs>
              <w:rPr/>
            </w:pPr>
            <w:r w:rsidDel="00000000" w:rsidR="00000000" w:rsidRPr="00000000">
              <w:rPr>
                <w:rtl w:val="0"/>
              </w:rPr>
              <w:t xml:space="preserve">serial</w:t>
            </w:r>
          </w:p>
        </w:tc>
        <w:tc>
          <w:tcPr/>
          <w:p w:rsidR="00000000" w:rsidDel="00000000" w:rsidP="00000000" w:rsidRDefault="00000000" w:rsidRPr="00000000" w14:paraId="00000329">
            <w:pPr>
              <w:rPr/>
            </w:pPr>
            <w:r w:rsidDel="00000000" w:rsidR="00000000" w:rsidRPr="00000000">
              <w:rPr>
                <w:rtl w:val="0"/>
              </w:rPr>
              <w:t xml:space="preserve">Целое число со знаком, автоинкрементное (4 байта)</w:t>
            </w:r>
          </w:p>
        </w:tc>
      </w:tr>
      <w:tr>
        <w:trPr>
          <w:cantSplit w:val="0"/>
          <w:tblHeader w:val="0"/>
        </w:trPr>
        <w:tc>
          <w:tcPr/>
          <w:p w:rsidR="00000000" w:rsidDel="00000000" w:rsidP="00000000" w:rsidRDefault="00000000" w:rsidRPr="00000000" w14:paraId="0000032A">
            <w:pPr>
              <w:tabs>
                <w:tab w:val="left" w:leader="none" w:pos="225"/>
                <w:tab w:val="center" w:leader="none" w:pos="420"/>
              </w:tabs>
              <w:rPr/>
            </w:pPr>
            <w:r w:rsidDel="00000000" w:rsidR="00000000" w:rsidRPr="00000000">
              <w:rPr>
                <w:rtl w:val="0"/>
              </w:rPr>
              <w:t xml:space="preserve">bigserial</w:t>
            </w:r>
          </w:p>
        </w:tc>
        <w:tc>
          <w:tcPr/>
          <w:p w:rsidR="00000000" w:rsidDel="00000000" w:rsidP="00000000" w:rsidRDefault="00000000" w:rsidRPr="00000000" w14:paraId="0000032B">
            <w:pPr>
              <w:rPr/>
            </w:pPr>
            <w:r w:rsidDel="00000000" w:rsidR="00000000" w:rsidRPr="00000000">
              <w:rPr>
                <w:rtl w:val="0"/>
              </w:rPr>
              <w:t xml:space="preserve">Длинное целое число со знаком, автоинкрементное (8 байт)</w:t>
            </w:r>
          </w:p>
        </w:tc>
      </w:tr>
      <w:tr>
        <w:trPr>
          <w:cantSplit w:val="0"/>
          <w:tblHeader w:val="0"/>
        </w:trPr>
        <w:tc>
          <w:tcPr/>
          <w:p w:rsidR="00000000" w:rsidDel="00000000" w:rsidP="00000000" w:rsidRDefault="00000000" w:rsidRPr="00000000" w14:paraId="0000032C">
            <w:pPr>
              <w:tabs>
                <w:tab w:val="left" w:leader="none" w:pos="225"/>
                <w:tab w:val="center" w:leader="none" w:pos="420"/>
              </w:tabs>
              <w:rPr/>
            </w:pPr>
            <w:r w:rsidDel="00000000" w:rsidR="00000000" w:rsidRPr="00000000">
              <w:rPr>
                <w:rtl w:val="0"/>
              </w:rPr>
              <w:t xml:space="preserve">integer</w:t>
            </w:r>
          </w:p>
        </w:tc>
        <w:tc>
          <w:tcPr/>
          <w:p w:rsidR="00000000" w:rsidDel="00000000" w:rsidP="00000000" w:rsidRDefault="00000000" w:rsidRPr="00000000" w14:paraId="0000032D">
            <w:pPr>
              <w:rPr/>
            </w:pPr>
            <w:r w:rsidDel="00000000" w:rsidR="00000000" w:rsidRPr="00000000">
              <w:rPr>
                <w:rtl w:val="0"/>
              </w:rPr>
              <w:t xml:space="preserve">Целое число со знаком (4 байта)</w:t>
            </w:r>
          </w:p>
        </w:tc>
      </w:tr>
      <w:tr>
        <w:trPr>
          <w:cantSplit w:val="0"/>
          <w:tblHeader w:val="0"/>
        </w:trPr>
        <w:tc>
          <w:tcPr/>
          <w:p w:rsidR="00000000" w:rsidDel="00000000" w:rsidP="00000000" w:rsidRDefault="00000000" w:rsidRPr="00000000" w14:paraId="0000032E">
            <w:pPr>
              <w:tabs>
                <w:tab w:val="left" w:leader="none" w:pos="225"/>
                <w:tab w:val="center" w:leader="none" w:pos="420"/>
              </w:tabs>
              <w:rPr/>
            </w:pPr>
            <w:r w:rsidDel="00000000" w:rsidR="00000000" w:rsidRPr="00000000">
              <w:rPr>
                <w:rtl w:val="0"/>
              </w:rPr>
              <w:t xml:space="preserve">bigint</w:t>
            </w:r>
          </w:p>
        </w:tc>
        <w:tc>
          <w:tcPr/>
          <w:p w:rsidR="00000000" w:rsidDel="00000000" w:rsidP="00000000" w:rsidRDefault="00000000" w:rsidRPr="00000000" w14:paraId="0000032F">
            <w:pPr>
              <w:rPr/>
            </w:pPr>
            <w:r w:rsidDel="00000000" w:rsidR="00000000" w:rsidRPr="00000000">
              <w:rPr>
                <w:rtl w:val="0"/>
              </w:rPr>
              <w:t xml:space="preserve">Длинное целое число со знаком (8 байт)</w:t>
            </w:r>
          </w:p>
        </w:tc>
      </w:tr>
      <w:tr>
        <w:trPr>
          <w:cantSplit w:val="0"/>
          <w:tblHeader w:val="0"/>
        </w:trPr>
        <w:tc>
          <w:tcPr/>
          <w:p w:rsidR="00000000" w:rsidDel="00000000" w:rsidP="00000000" w:rsidRDefault="00000000" w:rsidRPr="00000000" w14:paraId="00000330">
            <w:pPr>
              <w:rPr/>
            </w:pPr>
            <w:r w:rsidDel="00000000" w:rsidR="00000000" w:rsidRPr="00000000">
              <w:rPr>
                <w:rtl w:val="0"/>
              </w:rPr>
              <w:t xml:space="preserve">real</w:t>
            </w:r>
          </w:p>
        </w:tc>
        <w:tc>
          <w:tcPr/>
          <w:p w:rsidR="00000000" w:rsidDel="00000000" w:rsidP="00000000" w:rsidRDefault="00000000" w:rsidRPr="00000000" w14:paraId="00000331">
            <w:pPr>
              <w:rPr/>
            </w:pPr>
            <w:r w:rsidDel="00000000" w:rsidR="00000000" w:rsidRPr="00000000">
              <w:rPr>
                <w:rtl w:val="0"/>
              </w:rPr>
              <w:t xml:space="preserve">Вещественное число одинарной точности (4 байта)</w:t>
            </w:r>
          </w:p>
        </w:tc>
      </w:tr>
      <w:tr>
        <w:trPr>
          <w:cantSplit w:val="0"/>
          <w:tblHeader w:val="0"/>
        </w:trPr>
        <w:tc>
          <w:tcPr/>
          <w:p w:rsidR="00000000" w:rsidDel="00000000" w:rsidP="00000000" w:rsidRDefault="00000000" w:rsidRPr="00000000" w14:paraId="00000332">
            <w:pPr>
              <w:rPr/>
            </w:pPr>
            <w:r w:rsidDel="00000000" w:rsidR="00000000" w:rsidRPr="00000000">
              <w:rPr>
                <w:rtl w:val="0"/>
              </w:rPr>
              <w:t xml:space="preserve">double precision</w:t>
            </w:r>
          </w:p>
        </w:tc>
        <w:tc>
          <w:tcPr/>
          <w:p w:rsidR="00000000" w:rsidDel="00000000" w:rsidP="00000000" w:rsidRDefault="00000000" w:rsidRPr="00000000" w14:paraId="00000333">
            <w:pPr>
              <w:rPr/>
            </w:pPr>
            <w:r w:rsidDel="00000000" w:rsidR="00000000" w:rsidRPr="00000000">
              <w:rPr>
                <w:rtl w:val="0"/>
              </w:rPr>
              <w:t xml:space="preserve">Вещественное число двойной точности (8 байт)</w:t>
            </w:r>
          </w:p>
        </w:tc>
      </w:tr>
      <w:tr>
        <w:trPr>
          <w:cantSplit w:val="0"/>
          <w:tblHeader w:val="0"/>
        </w:trPr>
        <w:tc>
          <w:tcPr/>
          <w:p w:rsidR="00000000" w:rsidDel="00000000" w:rsidP="00000000" w:rsidRDefault="00000000" w:rsidRPr="00000000" w14:paraId="00000334">
            <w:pPr>
              <w:rPr/>
            </w:pPr>
            <w:r w:rsidDel="00000000" w:rsidR="00000000" w:rsidRPr="00000000">
              <w:rPr>
                <w:rtl w:val="0"/>
              </w:rPr>
              <w:t xml:space="preserve">boolean</w:t>
            </w:r>
          </w:p>
        </w:tc>
        <w:tc>
          <w:tcPr/>
          <w:p w:rsidR="00000000" w:rsidDel="00000000" w:rsidP="00000000" w:rsidRDefault="00000000" w:rsidRPr="00000000" w14:paraId="00000335">
            <w:pPr>
              <w:rPr/>
            </w:pPr>
            <w:r w:rsidDel="00000000" w:rsidR="00000000" w:rsidRPr="00000000">
              <w:rPr>
                <w:rtl w:val="0"/>
              </w:rPr>
              <w:t xml:space="preserve">Логический тип (1 байт)</w:t>
            </w:r>
          </w:p>
        </w:tc>
      </w:tr>
      <w:tr>
        <w:trPr>
          <w:cantSplit w:val="0"/>
          <w:tblHeader w:val="0"/>
        </w:trPr>
        <w:tc>
          <w:tcPr/>
          <w:p w:rsidR="00000000" w:rsidDel="00000000" w:rsidP="00000000" w:rsidRDefault="00000000" w:rsidRPr="00000000" w14:paraId="00000336">
            <w:pPr>
              <w:rPr/>
            </w:pPr>
            <w:r w:rsidDel="00000000" w:rsidR="00000000" w:rsidRPr="00000000">
              <w:rPr>
                <w:rtl w:val="0"/>
              </w:rPr>
              <w:t xml:space="preserve">character varying</w:t>
            </w:r>
          </w:p>
        </w:tc>
        <w:tc>
          <w:tcPr/>
          <w:p w:rsidR="00000000" w:rsidDel="00000000" w:rsidP="00000000" w:rsidRDefault="00000000" w:rsidRPr="00000000" w14:paraId="00000337">
            <w:pPr>
              <w:rPr/>
            </w:pPr>
            <w:r w:rsidDel="00000000" w:rsidR="00000000" w:rsidRPr="00000000">
              <w:rPr>
                <w:rtl w:val="0"/>
              </w:rPr>
              <w:t xml:space="preserve">Текст (строка символов) произвольной длины</w:t>
            </w:r>
          </w:p>
        </w:tc>
      </w:tr>
      <w:tr>
        <w:trPr>
          <w:cantSplit w:val="0"/>
          <w:tblHeader w:val="0"/>
        </w:trPr>
        <w:tc>
          <w:tcPr/>
          <w:p w:rsidR="00000000" w:rsidDel="00000000" w:rsidP="00000000" w:rsidRDefault="00000000" w:rsidRPr="00000000" w14:paraId="00000338">
            <w:pPr>
              <w:rPr/>
            </w:pPr>
            <w:r w:rsidDel="00000000" w:rsidR="00000000" w:rsidRPr="00000000">
              <w:rPr>
                <w:rtl w:val="0"/>
              </w:rPr>
              <w:t xml:space="preserve">character varying (n)</w:t>
            </w:r>
          </w:p>
        </w:tc>
        <w:tc>
          <w:tcPr/>
          <w:p w:rsidR="00000000" w:rsidDel="00000000" w:rsidP="00000000" w:rsidRDefault="00000000" w:rsidRPr="00000000" w14:paraId="00000339">
            <w:pPr>
              <w:rPr/>
            </w:pPr>
            <w:r w:rsidDel="00000000" w:rsidR="00000000" w:rsidRPr="00000000">
              <w:rPr>
                <w:rtl w:val="0"/>
              </w:rPr>
              <w:t xml:space="preserve">Текст (строка символов) с ограничением максимальной длины n символов</w:t>
            </w:r>
          </w:p>
        </w:tc>
      </w:tr>
      <w:tr>
        <w:trPr>
          <w:cantSplit w:val="0"/>
          <w:tblHeader w:val="0"/>
        </w:trPr>
        <w:tc>
          <w:tcPr/>
          <w:p w:rsidR="00000000" w:rsidDel="00000000" w:rsidP="00000000" w:rsidRDefault="00000000" w:rsidRPr="00000000" w14:paraId="0000033A">
            <w:pPr>
              <w:rPr/>
            </w:pPr>
            <w:r w:rsidDel="00000000" w:rsidR="00000000" w:rsidRPr="00000000">
              <w:rPr>
                <w:rtl w:val="0"/>
              </w:rPr>
              <w:t xml:space="preserve">character (n)</w:t>
            </w:r>
          </w:p>
        </w:tc>
        <w:tc>
          <w:tcPr/>
          <w:p w:rsidR="00000000" w:rsidDel="00000000" w:rsidP="00000000" w:rsidRDefault="00000000" w:rsidRPr="00000000" w14:paraId="0000033B">
            <w:pPr>
              <w:rPr/>
            </w:pPr>
            <w:r w:rsidDel="00000000" w:rsidR="00000000" w:rsidRPr="00000000">
              <w:rPr>
                <w:rtl w:val="0"/>
              </w:rPr>
              <w:t xml:space="preserve">Текст (строка символов) фиксированной длины n символов</w:t>
            </w:r>
          </w:p>
        </w:tc>
      </w:tr>
      <w:tr>
        <w:trPr>
          <w:cantSplit w:val="0"/>
          <w:tblHeader w:val="0"/>
        </w:trPr>
        <w:tc>
          <w:tcPr/>
          <w:p w:rsidR="00000000" w:rsidDel="00000000" w:rsidP="00000000" w:rsidRDefault="00000000" w:rsidRPr="00000000" w14:paraId="0000033C">
            <w:pPr>
              <w:rPr/>
            </w:pPr>
            <w:r w:rsidDel="00000000" w:rsidR="00000000" w:rsidRPr="00000000">
              <w:rPr>
                <w:rtl w:val="0"/>
              </w:rPr>
              <w:t xml:space="preserve">bytea</w:t>
            </w:r>
          </w:p>
        </w:tc>
        <w:tc>
          <w:tcPr/>
          <w:p w:rsidR="00000000" w:rsidDel="00000000" w:rsidP="00000000" w:rsidRDefault="00000000" w:rsidRPr="00000000" w14:paraId="0000033D">
            <w:pPr>
              <w:rPr/>
            </w:pPr>
            <w:r w:rsidDel="00000000" w:rsidR="00000000" w:rsidRPr="00000000">
              <w:rPr>
                <w:rtl w:val="0"/>
              </w:rPr>
              <w:t xml:space="preserve">Произвольные двоичные данные (байтовый массив)</w:t>
            </w:r>
          </w:p>
        </w:tc>
      </w:tr>
    </w:tbl>
    <w:p w:rsidR="00000000" w:rsidDel="00000000" w:rsidP="00000000" w:rsidRDefault="00000000" w:rsidRPr="00000000" w14:paraId="000003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134" w:top="426" w:left="1134" w:right="61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Gungsuh"/>
  <w:font w:name="Courier New"/>
  <w:font w:name="Noto Sans Symbols">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0">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15">
    <w:lvl w:ilvl="0">
      <w:start w:val="1"/>
      <w:numFmt w:val="decimal"/>
      <w:lvlText w:val="%1"/>
      <w:lvlJc w:val="left"/>
      <w:pPr>
        <w:ind w:left="705" w:hanging="705"/>
      </w:pPr>
      <w:rPr/>
    </w:lvl>
    <w:lvl w:ilvl="1">
      <w:start w:val="1"/>
      <w:numFmt w:val="decimal"/>
      <w:lvlText w:val="%1.%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034A9"/>
  </w:style>
  <w:style w:type="paragraph" w:styleId="1">
    <w:name w:val="heading 1"/>
    <w:basedOn w:val="a"/>
    <w:next w:val="a"/>
    <w:link w:val="10"/>
    <w:uiPriority w:val="9"/>
    <w:qFormat w:val="1"/>
    <w:rsid w:val="00F43AA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982438"/>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982438"/>
    <w:rPr>
      <w:rFonts w:ascii="Tahoma" w:cs="Tahoma" w:hAnsi="Tahoma"/>
      <w:sz w:val="16"/>
      <w:szCs w:val="16"/>
    </w:rPr>
  </w:style>
  <w:style w:type="paragraph" w:styleId="a5">
    <w:name w:val="List Paragraph"/>
    <w:basedOn w:val="a"/>
    <w:uiPriority w:val="34"/>
    <w:qFormat w:val="1"/>
    <w:rsid w:val="00205D36"/>
    <w:pPr>
      <w:ind w:left="720"/>
      <w:contextualSpacing w:val="1"/>
    </w:pPr>
  </w:style>
  <w:style w:type="character" w:styleId="a6">
    <w:name w:val="Hyperlink"/>
    <w:basedOn w:val="a0"/>
    <w:uiPriority w:val="99"/>
    <w:unhideWhenUsed w:val="1"/>
    <w:rsid w:val="002E151B"/>
    <w:rPr>
      <w:color w:val="0000ff" w:themeColor="hyperlink"/>
      <w:u w:val="single"/>
    </w:rPr>
  </w:style>
  <w:style w:type="table" w:styleId="a7">
    <w:name w:val="Table Grid"/>
    <w:basedOn w:val="a1"/>
    <w:rsid w:val="002E45F2"/>
    <w:pPr>
      <w:spacing w:after="0" w:line="240" w:lineRule="auto"/>
    </w:pPr>
    <w:rPr>
      <w:rFonts w:ascii="Times New Roman" w:cs="Times New Roman" w:eastAsia="Times New Roman" w:hAnsi="Times New Roman"/>
      <w:sz w:val="20"/>
      <w:szCs w:val="20"/>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Заголовок 1 Знак"/>
    <w:basedOn w:val="a0"/>
    <w:link w:val="1"/>
    <w:uiPriority w:val="9"/>
    <w:rsid w:val="00F43AA9"/>
    <w:rPr>
      <w:rFonts w:asciiTheme="majorHAnsi" w:cstheme="majorBidi" w:eastAsiaTheme="majorEastAsia" w:hAnsiTheme="majorHAnsi"/>
      <w:b w:val="1"/>
      <w:bCs w:val="1"/>
      <w:color w:val="365f91" w:themeColor="accent1" w:themeShade="0000BF"/>
      <w:sz w:val="28"/>
      <w:szCs w:val="28"/>
    </w:rPr>
  </w:style>
  <w:style w:type="paragraph" w:styleId="a8">
    <w:name w:val="TOC Heading"/>
    <w:basedOn w:val="1"/>
    <w:next w:val="a"/>
    <w:uiPriority w:val="39"/>
    <w:semiHidden w:val="1"/>
    <w:unhideWhenUsed w:val="1"/>
    <w:qFormat w:val="1"/>
    <w:rsid w:val="00F43AA9"/>
    <w:pPr>
      <w:outlineLvl w:val="9"/>
    </w:pPr>
  </w:style>
  <w:style w:type="paragraph" w:styleId="a9">
    <w:name w:val="header"/>
    <w:basedOn w:val="a"/>
    <w:link w:val="aa"/>
    <w:uiPriority w:val="99"/>
    <w:semiHidden w:val="1"/>
    <w:unhideWhenUsed w:val="1"/>
    <w:rsid w:val="00D4435C"/>
    <w:pPr>
      <w:tabs>
        <w:tab w:val="center" w:pos="4677"/>
        <w:tab w:val="right" w:pos="9355"/>
      </w:tabs>
      <w:spacing w:after="0" w:line="240" w:lineRule="auto"/>
    </w:pPr>
  </w:style>
  <w:style w:type="character" w:styleId="aa" w:customStyle="1">
    <w:name w:val="Верхний колонтитул Знак"/>
    <w:basedOn w:val="a0"/>
    <w:link w:val="a9"/>
    <w:uiPriority w:val="99"/>
    <w:semiHidden w:val="1"/>
    <w:rsid w:val="00D4435C"/>
  </w:style>
  <w:style w:type="paragraph" w:styleId="11">
    <w:name w:val="toc 1"/>
    <w:basedOn w:val="a"/>
    <w:next w:val="a"/>
    <w:autoRedefine w:val="1"/>
    <w:uiPriority w:val="39"/>
    <w:unhideWhenUsed w:val="1"/>
    <w:rsid w:val="00D4435C"/>
    <w:pPr>
      <w:spacing w:after="100"/>
    </w:pPr>
  </w:style>
  <w:style w:type="paragraph" w:styleId="2">
    <w:name w:val="toc 2"/>
    <w:basedOn w:val="a"/>
    <w:next w:val="a"/>
    <w:autoRedefine w:val="1"/>
    <w:uiPriority w:val="39"/>
    <w:unhideWhenUsed w:val="1"/>
    <w:rsid w:val="00D4435C"/>
    <w:pPr>
      <w:spacing w:after="100"/>
      <w:ind w:left="220"/>
    </w:pPr>
  </w:style>
  <w:style w:type="paragraph" w:styleId="3">
    <w:name w:val="toc 3"/>
    <w:basedOn w:val="a"/>
    <w:next w:val="a"/>
    <w:autoRedefine w:val="1"/>
    <w:uiPriority w:val="39"/>
    <w:unhideWhenUsed w:val="1"/>
    <w:rsid w:val="00DB0EBC"/>
    <w:pPr>
      <w:spacing w:after="100"/>
      <w:ind w:left="4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6.png"/><Relationship Id="rId20" Type="http://schemas.openxmlformats.org/officeDocument/2006/relationships/image" Target="media/image34.png"/><Relationship Id="rId42" Type="http://schemas.openxmlformats.org/officeDocument/2006/relationships/image" Target="media/image14.png"/><Relationship Id="rId41" Type="http://schemas.openxmlformats.org/officeDocument/2006/relationships/image" Target="media/image25.png"/><Relationship Id="rId22" Type="http://schemas.openxmlformats.org/officeDocument/2006/relationships/image" Target="media/image22.png"/><Relationship Id="rId44" Type="http://schemas.openxmlformats.org/officeDocument/2006/relationships/image" Target="media/image4.png"/><Relationship Id="rId21" Type="http://schemas.openxmlformats.org/officeDocument/2006/relationships/image" Target="media/image26.png"/><Relationship Id="rId43" Type="http://schemas.openxmlformats.org/officeDocument/2006/relationships/image" Target="media/image7.png"/><Relationship Id="rId24" Type="http://schemas.openxmlformats.org/officeDocument/2006/relationships/image" Target="media/image28.png"/><Relationship Id="rId46" Type="http://schemas.openxmlformats.org/officeDocument/2006/relationships/image" Target="media/image18.png"/><Relationship Id="rId23" Type="http://schemas.openxmlformats.org/officeDocument/2006/relationships/image" Target="media/image35.png"/><Relationship Id="rId45" Type="http://schemas.openxmlformats.org/officeDocument/2006/relationships/image" Target="media/image12.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26" Type="http://schemas.openxmlformats.org/officeDocument/2006/relationships/image" Target="media/image29.png"/><Relationship Id="rId25" Type="http://schemas.openxmlformats.org/officeDocument/2006/relationships/image" Target="media/image39.png"/><Relationship Id="rId47" Type="http://schemas.openxmlformats.org/officeDocument/2006/relationships/image" Target="media/image27.png"/><Relationship Id="rId28" Type="http://schemas.openxmlformats.org/officeDocument/2006/relationships/image" Target="media/image33.png"/><Relationship Id="rId27" Type="http://schemas.openxmlformats.org/officeDocument/2006/relationships/image" Target="media/image37.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24.png"/><Relationship Id="rId7" Type="http://schemas.openxmlformats.org/officeDocument/2006/relationships/customXml" Target="../customXML/item1.xml"/><Relationship Id="rId8" Type="http://schemas.openxmlformats.org/officeDocument/2006/relationships/image" Target="media/image3.png"/><Relationship Id="rId31" Type="http://schemas.openxmlformats.org/officeDocument/2006/relationships/image" Target="media/image15.png"/><Relationship Id="rId30" Type="http://schemas.openxmlformats.org/officeDocument/2006/relationships/image" Target="media/image13.png"/><Relationship Id="rId11" Type="http://schemas.openxmlformats.org/officeDocument/2006/relationships/image" Target="media/image32.png"/><Relationship Id="rId33" Type="http://schemas.openxmlformats.org/officeDocument/2006/relationships/image" Target="media/image20.png"/><Relationship Id="rId10" Type="http://schemas.openxmlformats.org/officeDocument/2006/relationships/header" Target="header2.xml"/><Relationship Id="rId32" Type="http://schemas.openxmlformats.org/officeDocument/2006/relationships/image" Target="media/image8.png"/><Relationship Id="rId13" Type="http://schemas.openxmlformats.org/officeDocument/2006/relationships/image" Target="media/image19.png"/><Relationship Id="rId35" Type="http://schemas.openxmlformats.org/officeDocument/2006/relationships/image" Target="media/image21.png"/><Relationship Id="rId12" Type="http://schemas.openxmlformats.org/officeDocument/2006/relationships/image" Target="media/image10.png"/><Relationship Id="rId34" Type="http://schemas.openxmlformats.org/officeDocument/2006/relationships/image" Target="media/image11.png"/><Relationship Id="rId15" Type="http://schemas.openxmlformats.org/officeDocument/2006/relationships/image" Target="media/image31.png"/><Relationship Id="rId37" Type="http://schemas.openxmlformats.org/officeDocument/2006/relationships/image" Target="media/image5.png"/><Relationship Id="rId14" Type="http://schemas.openxmlformats.org/officeDocument/2006/relationships/image" Target="media/image17.png"/><Relationship Id="rId36" Type="http://schemas.openxmlformats.org/officeDocument/2006/relationships/image" Target="media/image9.png"/><Relationship Id="rId17" Type="http://schemas.openxmlformats.org/officeDocument/2006/relationships/image" Target="media/image36.png"/><Relationship Id="rId39" Type="http://schemas.openxmlformats.org/officeDocument/2006/relationships/image" Target="media/image6.png"/><Relationship Id="rId16" Type="http://schemas.openxmlformats.org/officeDocument/2006/relationships/image" Target="media/image38.png"/><Relationship Id="rId38" Type="http://schemas.openxmlformats.org/officeDocument/2006/relationships/image" Target="media/image2.png"/><Relationship Id="rId19" Type="http://schemas.openxmlformats.org/officeDocument/2006/relationships/image" Target="media/image30.png"/><Relationship Id="rId18" Type="http://schemas.openxmlformats.org/officeDocument/2006/relationships/image" Target="media/image23.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KtyviaFsf5bsnAl4IIj/DHL7Q==">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2024-12-20T07:20:00Z</dcterms:created>
  <dc:creator>A</dc:creator>
</cp:coreProperties>
</file>